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3" w:type="pct"/>
        <w:tblInd w:w="70" w:type="dxa"/>
        <w:tblLayout w:type="fixed"/>
        <w:tblCellMar>
          <w:left w:w="70" w:type="dxa"/>
          <w:right w:w="70" w:type="dxa"/>
        </w:tblCellMar>
        <w:tblLook w:val="04A0"/>
      </w:tblPr>
      <w:tblGrid>
        <w:gridCol w:w="9070"/>
      </w:tblGrid>
      <w:tr w:rsidR="001F0C0D" w:rsidRPr="00527739" w:rsidTr="00264F1C">
        <w:trPr>
          <w:trHeight w:val="312"/>
        </w:trPr>
        <w:tc>
          <w:tcPr>
            <w:tcW w:w="5000" w:type="pct"/>
            <w:tcBorders>
              <w:top w:val="nil"/>
              <w:left w:val="nil"/>
              <w:bottom w:val="nil"/>
              <w:right w:val="nil"/>
            </w:tcBorders>
            <w:shd w:val="clear" w:color="auto" w:fill="auto"/>
            <w:vAlign w:val="bottom"/>
            <w:hideMark/>
          </w:tcPr>
          <w:p w:rsidR="001F0C0D" w:rsidRPr="00527739" w:rsidRDefault="001F0C0D" w:rsidP="00C86161">
            <w:pPr>
              <w:tabs>
                <w:tab w:val="left" w:pos="6237"/>
                <w:tab w:val="left" w:pos="6379"/>
              </w:tabs>
              <w:ind w:hanging="14"/>
              <w:jc w:val="center"/>
            </w:pPr>
            <w:bookmarkStart w:id="0" w:name="_GoBack"/>
          </w:p>
          <w:p w:rsidR="001F0C0D" w:rsidRPr="00527739" w:rsidRDefault="0027111E" w:rsidP="00C86161">
            <w:pPr>
              <w:pStyle w:val="Cmsor2"/>
              <w:rPr>
                <w:sz w:val="22"/>
                <w:szCs w:val="22"/>
              </w:rPr>
            </w:pPr>
            <w:r>
              <w:rPr>
                <w:sz w:val="22"/>
                <w:szCs w:val="22"/>
              </w:rPr>
              <w:t>Adatkezelési tájékoztató</w:t>
            </w:r>
          </w:p>
          <w:p w:rsidR="001F0C0D" w:rsidRPr="00527739" w:rsidRDefault="001F0C0D" w:rsidP="00C86161">
            <w:pPr>
              <w:pStyle w:val="Cmsor3"/>
              <w:jc w:val="center"/>
              <w:rPr>
                <w:rFonts w:ascii="Times New Roman" w:hAnsi="Times New Roman" w:cs="Times New Roman"/>
                <w:szCs w:val="22"/>
              </w:rPr>
            </w:pPr>
            <w:bookmarkStart w:id="1" w:name="_Toc513640040"/>
            <w:bookmarkStart w:id="2" w:name="_Toc514241272"/>
            <w:r w:rsidRPr="00527739">
              <w:rPr>
                <w:rFonts w:ascii="Times New Roman" w:hAnsi="Times New Roman" w:cs="Times New Roman"/>
                <w:sz w:val="22"/>
                <w:szCs w:val="22"/>
              </w:rPr>
              <w:t>Ügyfelekkel kötött szerződésben szereplő és avval összefüggésben keletkezett adatok kezelése</w:t>
            </w:r>
            <w:bookmarkEnd w:id="1"/>
            <w:bookmarkEnd w:id="2"/>
            <w:r w:rsidR="00C86161" w:rsidRPr="00527739">
              <w:rPr>
                <w:rFonts w:ascii="Times New Roman" w:hAnsi="Times New Roman" w:cs="Times New Roman"/>
                <w:sz w:val="22"/>
                <w:szCs w:val="22"/>
              </w:rPr>
              <w:t xml:space="preserve"> a</w:t>
            </w:r>
            <w:r w:rsidR="004A708D">
              <w:rPr>
                <w:rFonts w:ascii="Times New Roman" w:hAnsi="Times New Roman" w:cs="Times New Roman"/>
                <w:sz w:val="22"/>
                <w:szCs w:val="22"/>
              </w:rPr>
              <w:t xml:space="preserve"> </w:t>
            </w:r>
            <w:r w:rsidR="00820D9E">
              <w:rPr>
                <w:rFonts w:ascii="Times New Roman" w:hAnsi="Times New Roman" w:cs="Times New Roman"/>
                <w:b/>
                <w:sz w:val="22"/>
                <w:szCs w:val="22"/>
              </w:rPr>
              <w:t>STEFIMOTOR</w:t>
            </w:r>
            <w:r w:rsidR="004A708D" w:rsidRPr="004A708D">
              <w:rPr>
                <w:rFonts w:ascii="Times New Roman" w:hAnsi="Times New Roman" w:cs="Times New Roman"/>
                <w:b/>
                <w:sz w:val="22"/>
                <w:szCs w:val="22"/>
              </w:rPr>
              <w:t xml:space="preserve"> </w:t>
            </w:r>
            <w:r w:rsidR="00820D9E">
              <w:rPr>
                <w:rFonts w:ascii="Times New Roman" w:hAnsi="Times New Roman" w:cs="Times New Roman"/>
                <w:b/>
                <w:sz w:val="22"/>
                <w:szCs w:val="22"/>
              </w:rPr>
              <w:t xml:space="preserve">Kereskedelmi és Szervizelő Betéti Társaság </w:t>
            </w:r>
            <w:r w:rsidR="00C86161" w:rsidRPr="00527739">
              <w:rPr>
                <w:rFonts w:ascii="Times New Roman" w:hAnsi="Times New Roman" w:cs="Times New Roman"/>
                <w:sz w:val="22"/>
                <w:szCs w:val="22"/>
              </w:rPr>
              <w:t>(Székhely:</w:t>
            </w:r>
            <w:r w:rsidR="00820D9E">
              <w:rPr>
                <w:rFonts w:ascii="Times New Roman" w:hAnsi="Times New Roman" w:cs="Times New Roman"/>
                <w:sz w:val="22"/>
                <w:szCs w:val="22"/>
                <w:shd w:val="clear" w:color="auto" w:fill="FFFFFF"/>
              </w:rPr>
              <w:t xml:space="preserve"> 6771 Szeged, Makai út 206.</w:t>
            </w:r>
            <w:r w:rsidR="00C86161" w:rsidRPr="00527739">
              <w:rPr>
                <w:rFonts w:ascii="Times New Roman" w:hAnsi="Times New Roman" w:cs="Times New Roman"/>
                <w:sz w:val="22"/>
                <w:szCs w:val="22"/>
              </w:rPr>
              <w:t xml:space="preserve">, cégjegyzékszám: </w:t>
            </w:r>
            <w:r w:rsidR="00820D9E">
              <w:rPr>
                <w:rFonts w:ascii="Times New Roman" w:hAnsi="Times New Roman" w:cs="Times New Roman"/>
                <w:sz w:val="22"/>
                <w:szCs w:val="22"/>
                <w:shd w:val="clear" w:color="auto" w:fill="FFFFFF"/>
              </w:rPr>
              <w:t>06-06</w:t>
            </w:r>
            <w:r w:rsidR="004A708D">
              <w:rPr>
                <w:rFonts w:ascii="Times New Roman" w:hAnsi="Times New Roman" w:cs="Times New Roman"/>
                <w:sz w:val="22"/>
                <w:szCs w:val="22"/>
                <w:shd w:val="clear" w:color="auto" w:fill="FFFFFF"/>
              </w:rPr>
              <w:t>-</w:t>
            </w:r>
            <w:r w:rsidR="00820D9E">
              <w:rPr>
                <w:rFonts w:ascii="Times New Roman" w:hAnsi="Times New Roman" w:cs="Times New Roman"/>
                <w:sz w:val="22"/>
                <w:szCs w:val="22"/>
                <w:shd w:val="clear" w:color="auto" w:fill="FFFFFF"/>
              </w:rPr>
              <w:t>003603</w:t>
            </w:r>
            <w:r w:rsidR="00C86161" w:rsidRPr="00527739">
              <w:rPr>
                <w:rFonts w:ascii="Times New Roman" w:hAnsi="Times New Roman" w:cs="Times New Roman"/>
                <w:sz w:val="22"/>
                <w:szCs w:val="22"/>
              </w:rPr>
              <w:t>) (a továbbiakban: Társaság) Adatkezelő részéről</w:t>
            </w:r>
          </w:p>
          <w:p w:rsidR="00527739" w:rsidRPr="00527739" w:rsidRDefault="00527739" w:rsidP="00527739">
            <w:pPr>
              <w:pStyle w:val="Cmsor3"/>
            </w:pPr>
          </w:p>
          <w:p w:rsidR="00527739" w:rsidRPr="00527739" w:rsidRDefault="00527739" w:rsidP="00527739">
            <w:pPr>
              <w:pStyle w:val="Cmsor3"/>
              <w:numPr>
                <w:ilvl w:val="0"/>
                <w:numId w:val="13"/>
              </w:numPr>
              <w:ind w:left="639" w:hanging="567"/>
              <w:rPr>
                <w:rFonts w:ascii="Times New Roman" w:hAnsi="Times New Roman" w:cs="Times New Roman"/>
                <w:szCs w:val="22"/>
              </w:rPr>
            </w:pPr>
            <w:r w:rsidRPr="00527739">
              <w:rPr>
                <w:rFonts w:ascii="Times New Roman" w:hAnsi="Times New Roman" w:cs="Times New Roman"/>
                <w:sz w:val="22"/>
                <w:szCs w:val="22"/>
              </w:rPr>
              <w:t>Szerződéssel kapcsolatos adatkezelés</w:t>
            </w:r>
            <w:r w:rsidR="003C0A28">
              <w:rPr>
                <w:rFonts w:ascii="Times New Roman" w:hAnsi="Times New Roman" w:cs="Times New Roman"/>
                <w:sz w:val="22"/>
                <w:szCs w:val="22"/>
              </w:rPr>
              <w:t xml:space="preserve"> </w:t>
            </w:r>
          </w:p>
          <w:p w:rsidR="00C86161" w:rsidRPr="00527739" w:rsidRDefault="00C86161" w:rsidP="00C86161"/>
        </w:tc>
      </w:tr>
    </w:tbl>
    <w:tbl>
      <w:tblPr>
        <w:tblpPr w:leftFromText="141" w:rightFromText="141" w:vertAnchor="text" w:tblpXSpec="center" w:tblpY="1"/>
        <w:tblOverlap w:val="never"/>
        <w:tblW w:w="4922" w:type="pct"/>
        <w:jc w:val="center"/>
        <w:tblLayout w:type="fixed"/>
        <w:tblCellMar>
          <w:left w:w="70" w:type="dxa"/>
          <w:right w:w="70" w:type="dxa"/>
        </w:tblCellMar>
        <w:tblLook w:val="04A0"/>
      </w:tblPr>
      <w:tblGrid>
        <w:gridCol w:w="9068"/>
      </w:tblGrid>
      <w:tr w:rsidR="00CA6B13" w:rsidRPr="00527739" w:rsidTr="00CA6B13">
        <w:trPr>
          <w:jc w:val="center"/>
        </w:trPr>
        <w:tc>
          <w:tcPr>
            <w:tcW w:w="5000" w:type="pct"/>
            <w:tcBorders>
              <w:top w:val="nil"/>
              <w:left w:val="nil"/>
              <w:bottom w:val="nil"/>
              <w:right w:val="nil"/>
            </w:tcBorders>
            <w:shd w:val="clear" w:color="auto" w:fill="auto"/>
            <w:vAlign w:val="center"/>
            <w:hideMark/>
          </w:tcPr>
          <w:bookmarkEnd w:id="0"/>
          <w:p w:rsidR="00CA6B13" w:rsidRPr="00527739" w:rsidRDefault="00CA6B13" w:rsidP="00CA6B13">
            <w:pPr>
              <w:tabs>
                <w:tab w:val="left" w:pos="6237"/>
                <w:tab w:val="left" w:pos="6379"/>
              </w:tabs>
              <w:rPr>
                <w:b/>
                <w:u w:val="single"/>
              </w:rPr>
            </w:pPr>
            <w:r w:rsidRPr="00527739">
              <w:rPr>
                <w:b/>
                <w:sz w:val="22"/>
                <w:u w:val="single"/>
              </w:rPr>
              <w:t>1.) A kezelt személyes adatok köre:</w:t>
            </w: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3C0A28" w:rsidRDefault="00CA6B13" w:rsidP="00CA6B13">
            <w:pPr>
              <w:tabs>
                <w:tab w:val="left" w:pos="6237"/>
                <w:tab w:val="left" w:pos="6379"/>
              </w:tabs>
              <w:ind w:left="0" w:firstLine="0"/>
            </w:pPr>
            <w:r w:rsidRPr="00527739">
              <w:rPr>
                <w:sz w:val="22"/>
              </w:rPr>
              <w:t>A létrejött adásvételi</w:t>
            </w:r>
            <w:r w:rsidR="002F069B">
              <w:rPr>
                <w:sz w:val="22"/>
              </w:rPr>
              <w:t>, vállalkozási</w:t>
            </w:r>
            <w:r w:rsidR="003C0A28">
              <w:rPr>
                <w:sz w:val="22"/>
              </w:rPr>
              <w:t>, szolgáltatási</w:t>
            </w:r>
            <w:r w:rsidR="003C0A28" w:rsidRPr="000E7137">
              <w:rPr>
                <w:sz w:val="22"/>
              </w:rPr>
              <w:t xml:space="preserve"> </w:t>
            </w:r>
            <w:r w:rsidRPr="00527739">
              <w:rPr>
                <w:sz w:val="22"/>
              </w:rPr>
              <w:t xml:space="preserve">szerződés </w:t>
            </w:r>
            <w:r w:rsidR="003C0A28" w:rsidRPr="00527739">
              <w:rPr>
                <w:sz w:val="22"/>
              </w:rPr>
              <w:t>teljes körű</w:t>
            </w:r>
            <w:r w:rsidRPr="00527739">
              <w:rPr>
                <w:sz w:val="22"/>
              </w:rPr>
              <w:t xml:space="preserve"> teljesítése érdekében az alábbi személyes adatok szerepelhetnek a szerződésben</w:t>
            </w:r>
            <w:r w:rsidR="003C0A28">
              <w:rPr>
                <w:sz w:val="22"/>
              </w:rPr>
              <w:t>, szervizlapon</w:t>
            </w:r>
            <w:r w:rsidRPr="00527739">
              <w:rPr>
                <w:sz w:val="22"/>
              </w:rPr>
              <w:t>:</w:t>
            </w:r>
            <w:r w:rsidR="002F069B" w:rsidRPr="000E7137">
              <w:rPr>
                <w:sz w:val="22"/>
              </w:rPr>
              <w:t xml:space="preserve"> </w:t>
            </w:r>
            <w:r w:rsidR="002F069B" w:rsidRPr="003C0A28">
              <w:rPr>
                <w:sz w:val="22"/>
              </w:rPr>
              <w:t>magánszemély neve, anyja neve, születési hely, születési idő, e-mail</w:t>
            </w:r>
            <w:r w:rsidR="00820D9E" w:rsidRPr="003C0A28">
              <w:rPr>
                <w:sz w:val="22"/>
              </w:rPr>
              <w:t xml:space="preserve"> </w:t>
            </w:r>
            <w:r w:rsidR="002F069B" w:rsidRPr="003C0A28">
              <w:rPr>
                <w:sz w:val="22"/>
              </w:rPr>
              <w:t>címe, telefonszáma, lakcíme,</w:t>
            </w:r>
            <w:r w:rsidR="00820D9E" w:rsidRPr="003C0A28">
              <w:rPr>
                <w:sz w:val="22"/>
              </w:rPr>
              <w:t xml:space="preserve"> </w:t>
            </w:r>
            <w:r w:rsidR="002F069B" w:rsidRPr="003C0A28">
              <w:rPr>
                <w:sz w:val="22"/>
              </w:rPr>
              <w:t xml:space="preserve">vállalkozási engedély száma, </w:t>
            </w:r>
            <w:r w:rsidR="007C5519">
              <w:rPr>
                <w:sz w:val="22"/>
              </w:rPr>
              <w:t>aláírása</w:t>
            </w:r>
            <w:r w:rsidR="00E96DAA">
              <w:rPr>
                <w:sz w:val="22"/>
              </w:rPr>
              <w:t>,</w:t>
            </w:r>
            <w:r w:rsidR="007C5519">
              <w:rPr>
                <w:sz w:val="22"/>
              </w:rPr>
              <w:t xml:space="preserve"> </w:t>
            </w:r>
            <w:r w:rsidR="002F069B" w:rsidRPr="003C0A28">
              <w:rPr>
                <w:sz w:val="22"/>
              </w:rPr>
              <w:t xml:space="preserve">továbbá elállási, felmondási jog gyakorlása esetén a visszatérítés teljesítése érdekében a magányszemély bankszámlaszáma. </w:t>
            </w:r>
          </w:p>
          <w:p w:rsidR="003C0A28" w:rsidRDefault="003C0A28" w:rsidP="003C0A28">
            <w:pPr>
              <w:tabs>
                <w:tab w:val="left" w:pos="6237"/>
                <w:tab w:val="left" w:pos="6379"/>
              </w:tabs>
              <w:ind w:left="0" w:hanging="14"/>
            </w:pPr>
            <w:r>
              <w:rPr>
                <w:sz w:val="22"/>
              </w:rPr>
              <w:t xml:space="preserve">Amennyiben a szerződéskötés céggel történik, az adatkezeléssel érintett személy a cég </w:t>
            </w:r>
            <w:proofErr w:type="gramStart"/>
            <w:r>
              <w:rPr>
                <w:sz w:val="22"/>
              </w:rPr>
              <w:t>képviselője</w:t>
            </w:r>
            <w:proofErr w:type="gramEnd"/>
            <w:r>
              <w:rPr>
                <w:sz w:val="22"/>
              </w:rPr>
              <w:t xml:space="preserve"> avagy kapcsolattartója lesz, ebben az esetben az ő nevét, e-mail címét és telefonszámát tartja nyilván a Társaság. </w:t>
            </w:r>
          </w:p>
          <w:p w:rsidR="00CA6B13" w:rsidRPr="00865F93" w:rsidRDefault="002F069B" w:rsidP="00CA6B13">
            <w:pPr>
              <w:tabs>
                <w:tab w:val="left" w:pos="6237"/>
                <w:tab w:val="left" w:pos="6379"/>
              </w:tabs>
              <w:ind w:left="0" w:firstLine="0"/>
            </w:pPr>
            <w:r w:rsidRPr="003C0A28">
              <w:rPr>
                <w:sz w:val="22"/>
              </w:rPr>
              <w:t>Az adásvételi, válla</w:t>
            </w:r>
            <w:r>
              <w:rPr>
                <w:sz w:val="22"/>
              </w:rPr>
              <w:t>lkozási</w:t>
            </w:r>
            <w:r w:rsidR="003C0A28">
              <w:rPr>
                <w:sz w:val="22"/>
              </w:rPr>
              <w:t>, szolgáltatási</w:t>
            </w:r>
            <w:r w:rsidR="003C0A28" w:rsidRPr="000E7137">
              <w:rPr>
                <w:sz w:val="22"/>
              </w:rPr>
              <w:t xml:space="preserve"> </w:t>
            </w:r>
            <w:r w:rsidRPr="000E7137">
              <w:rPr>
                <w:sz w:val="22"/>
              </w:rPr>
              <w:t xml:space="preserve">szerződés megkötésével (történjen az írásban, szóban, ráutaló magatartással) a fenti </w:t>
            </w:r>
            <w:r w:rsidRPr="00865F93">
              <w:rPr>
                <w:sz w:val="22"/>
              </w:rPr>
              <w:t xml:space="preserve">adatok megadásával az Ügyfél az adatok felvételéhez és kezeléséhez hozzájárul. Az Ügyfél felelősséget vállal azért, hogy az általa megadott adatok a valóságnak megfelelnek és azokat jogosult a szerződésben </w:t>
            </w:r>
            <w:r w:rsidR="00865F93" w:rsidRPr="00865F93">
              <w:rPr>
                <w:sz w:val="22"/>
              </w:rPr>
              <w:t xml:space="preserve">vagy a szerződés teljesítése során </w:t>
            </w:r>
            <w:r w:rsidRPr="00865F93">
              <w:rPr>
                <w:sz w:val="22"/>
              </w:rPr>
              <w:t>a Társaság részére átadni</w:t>
            </w:r>
            <w:r w:rsidR="00865F93" w:rsidRPr="00865F93">
              <w:rPr>
                <w:sz w:val="22"/>
              </w:rPr>
              <w:t>, azok kezeléséhez - kifejezetten ideértve a</w:t>
            </w:r>
            <w:r w:rsidR="00865F93">
              <w:rPr>
                <w:sz w:val="22"/>
              </w:rPr>
              <w:t xml:space="preserve"> jelen Adatkezelési</w:t>
            </w:r>
            <w:r w:rsidR="00865F93" w:rsidRPr="00865F93">
              <w:rPr>
                <w:sz w:val="22"/>
              </w:rPr>
              <w:t xml:space="preserve"> Tájékoztatóban szereplő adatátadásokat is </w:t>
            </w:r>
            <w:r w:rsidR="00A93342">
              <w:rPr>
                <w:sz w:val="22"/>
              </w:rPr>
              <w:t>–</w:t>
            </w:r>
            <w:r w:rsidR="00865F93" w:rsidRPr="00865F93">
              <w:rPr>
                <w:sz w:val="22"/>
              </w:rPr>
              <w:t xml:space="preserve"> hozzájárulni</w:t>
            </w:r>
            <w:r w:rsidR="00A93342">
              <w:rPr>
                <w:sz w:val="22"/>
              </w:rPr>
              <w:t>. Kapcsolattartó</w:t>
            </w:r>
            <w:r w:rsidR="005B4D79">
              <w:rPr>
                <w:sz w:val="22"/>
              </w:rPr>
              <w:t>i adatok megadása esetén</w:t>
            </w:r>
            <w:r w:rsidR="00A93342">
              <w:rPr>
                <w:sz w:val="22"/>
              </w:rPr>
              <w:t xml:space="preserve"> az Ügyfél felelősséget vállal </w:t>
            </w:r>
            <w:r w:rsidR="00E27931">
              <w:rPr>
                <w:sz w:val="22"/>
              </w:rPr>
              <w:t>azért</w:t>
            </w:r>
            <w:r w:rsidR="00A93342">
              <w:rPr>
                <w:sz w:val="22"/>
              </w:rPr>
              <w:t>, hogy a jelen adatkezelési tájékoztatót az érintett</w:t>
            </w:r>
            <w:r w:rsidR="005B4D79">
              <w:rPr>
                <w:sz w:val="22"/>
              </w:rPr>
              <w:t>el megismertet</w:t>
            </w:r>
            <w:r w:rsidR="00E27931">
              <w:rPr>
                <w:sz w:val="22"/>
              </w:rPr>
              <w:t>te</w:t>
            </w:r>
            <w:r w:rsidR="005B4D79">
              <w:rPr>
                <w:sz w:val="22"/>
              </w:rPr>
              <w:t>, a jelen adatkezelési feltételekről tájékoztat</w:t>
            </w:r>
            <w:r w:rsidR="00E27931">
              <w:rPr>
                <w:sz w:val="22"/>
              </w:rPr>
              <w:t>t</w:t>
            </w:r>
            <w:r w:rsidR="005B4D79">
              <w:rPr>
                <w:sz w:val="22"/>
              </w:rPr>
              <w:t>a.</w:t>
            </w:r>
            <w:r w:rsidR="00A93342">
              <w:rPr>
                <w:sz w:val="22"/>
              </w:rPr>
              <w:t xml:space="preserve"> </w:t>
            </w:r>
            <w:r w:rsidR="00865F93" w:rsidRPr="00865F93">
              <w:rPr>
                <w:sz w:val="22"/>
              </w:rPr>
              <w:t xml:space="preserve"> </w:t>
            </w:r>
            <w:r w:rsidRPr="00865F93">
              <w:rPr>
                <w:sz w:val="22"/>
              </w:rPr>
              <w:t xml:space="preserve"> </w:t>
            </w:r>
            <w:r w:rsidR="00CA6B13" w:rsidRPr="00865F93">
              <w:rPr>
                <w:sz w:val="22"/>
              </w:rPr>
              <w:t xml:space="preserve"> </w:t>
            </w:r>
          </w:p>
          <w:p w:rsidR="00CA6B13" w:rsidRPr="00865F93" w:rsidRDefault="00CA6B13" w:rsidP="00CA6B13">
            <w:pPr>
              <w:tabs>
                <w:tab w:val="left" w:pos="6237"/>
                <w:tab w:val="left" w:pos="6379"/>
              </w:tabs>
            </w:pPr>
          </w:p>
          <w:p w:rsidR="00CA6B13" w:rsidRPr="00527739" w:rsidRDefault="00CA6B13" w:rsidP="00CA6B13">
            <w:pPr>
              <w:tabs>
                <w:tab w:val="left" w:pos="6237"/>
                <w:tab w:val="left" w:pos="6379"/>
              </w:tabs>
              <w:ind w:left="-2" w:firstLine="0"/>
            </w:pPr>
            <w:r w:rsidRPr="00527739">
              <w:rPr>
                <w:b/>
                <w:sz w:val="22"/>
                <w:u w:val="single"/>
              </w:rPr>
              <w:t>2.) A fenti adatok célja</w:t>
            </w:r>
            <w:r w:rsidRPr="00527739">
              <w:rPr>
                <w:sz w:val="22"/>
                <w:u w:val="single"/>
              </w:rPr>
              <w:t>:</w:t>
            </w:r>
            <w:r w:rsidRPr="00527739">
              <w:rPr>
                <w:sz w:val="22"/>
              </w:rPr>
              <w:t xml:space="preserve"> a szerződéses partner beazonosítása és a létrejött </w:t>
            </w:r>
            <w:r w:rsidR="002F069B" w:rsidRPr="000E7137">
              <w:rPr>
                <w:sz w:val="22"/>
              </w:rPr>
              <w:t>adásvételi</w:t>
            </w:r>
            <w:r w:rsidR="002F069B">
              <w:rPr>
                <w:sz w:val="22"/>
              </w:rPr>
              <w:t>, vállalkozási</w:t>
            </w:r>
            <w:r w:rsidR="003C0A28">
              <w:rPr>
                <w:sz w:val="22"/>
              </w:rPr>
              <w:t>, szolgáltatási</w:t>
            </w:r>
            <w:r w:rsidR="003C0A28" w:rsidRPr="000E7137">
              <w:rPr>
                <w:sz w:val="22"/>
              </w:rPr>
              <w:t xml:space="preserve"> </w:t>
            </w:r>
            <w:r w:rsidRPr="00527739">
              <w:rPr>
                <w:sz w:val="22"/>
              </w:rPr>
              <w:t xml:space="preserve">szerződésből eredő kötelezettség teljesítése, ennek érdekében: kapcsolatfelvétel, a termék megfelelő címzettnek való kiszolgáltatása, számlázási kötelezettség teljesítése, esetleges jogviták, igényérvényesítés esetén az adatok visszakereshetősége és igazolása. </w:t>
            </w:r>
          </w:p>
          <w:p w:rsidR="00CA6B13" w:rsidRPr="00527739" w:rsidRDefault="00CA6B13" w:rsidP="00CA6B13">
            <w:pPr>
              <w:tabs>
                <w:tab w:val="left" w:pos="6237"/>
                <w:tab w:val="left" w:pos="6379"/>
              </w:tabs>
            </w:pP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CA6B13" w:rsidRPr="00527739" w:rsidRDefault="00CA6B13" w:rsidP="00CA6B13">
            <w:pPr>
              <w:tabs>
                <w:tab w:val="left" w:pos="6237"/>
                <w:tab w:val="left" w:pos="6379"/>
              </w:tabs>
              <w:rPr>
                <w:b/>
                <w:u w:val="single"/>
              </w:rPr>
            </w:pPr>
            <w:r w:rsidRPr="00527739">
              <w:rPr>
                <w:b/>
                <w:sz w:val="22"/>
                <w:u w:val="single"/>
              </w:rPr>
              <w:t>3.) Az adatkezelés jogalapja:</w:t>
            </w: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CA6B13" w:rsidRPr="00527739" w:rsidRDefault="00CA6B13" w:rsidP="00CA6B13">
            <w:pPr>
              <w:tabs>
                <w:tab w:val="left" w:pos="6237"/>
                <w:tab w:val="left" w:pos="6379"/>
              </w:tabs>
              <w:spacing w:after="0" w:line="240" w:lineRule="auto"/>
              <w:ind w:left="0" w:right="0" w:firstLine="0"/>
            </w:pPr>
            <w:r w:rsidRPr="00527739">
              <w:rPr>
                <w:sz w:val="22"/>
              </w:rPr>
              <w:t>Az Ügyfél hozzájárulása az Európai Parlament és a Tanács 2016/679 rendelete 6. cikk (1) a) pontja alapján.</w:t>
            </w:r>
          </w:p>
          <w:p w:rsidR="00CA6B13" w:rsidRPr="00527739" w:rsidRDefault="00CA6B13" w:rsidP="00895A65">
            <w:pPr>
              <w:tabs>
                <w:tab w:val="left" w:pos="6237"/>
                <w:tab w:val="left" w:pos="6379"/>
              </w:tabs>
              <w:spacing w:after="0" w:line="240" w:lineRule="auto"/>
              <w:ind w:left="0" w:right="0" w:firstLine="0"/>
            </w:pPr>
            <w:r w:rsidRPr="00527739">
              <w:rPr>
                <w:sz w:val="22"/>
              </w:rPr>
              <w:t>Továbbá a fenti adatok megadása és kezelése az ügyféllel létrejött adásvételi</w:t>
            </w:r>
            <w:r w:rsidR="00895A65">
              <w:rPr>
                <w:sz w:val="22"/>
              </w:rPr>
              <w:t>, vállalkozási</w:t>
            </w:r>
            <w:r w:rsidRPr="00527739">
              <w:rPr>
                <w:sz w:val="22"/>
              </w:rPr>
              <w:t xml:space="preserve"> szerződés teljesítéséhez szükséges.</w:t>
            </w: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CA6B13" w:rsidRPr="00527739" w:rsidRDefault="00CA6B13" w:rsidP="00CA6B13">
            <w:pPr>
              <w:tabs>
                <w:tab w:val="left" w:pos="6237"/>
                <w:tab w:val="left" w:pos="6379"/>
              </w:tabs>
              <w:spacing w:after="0" w:line="240" w:lineRule="auto"/>
              <w:ind w:left="0" w:right="0" w:firstLine="0"/>
            </w:pPr>
            <w:r w:rsidRPr="00527739">
              <w:rPr>
                <w:sz w:val="22"/>
              </w:rPr>
              <w:t>Az adatkezelés jogszabályi alapja e körben az Európai Parlament és a Tanács 2016/679 rendelete 6. cikk (1) b) pontja, mely szerint "</w:t>
            </w:r>
            <w:r w:rsidRPr="00527739">
              <w:rPr>
                <w:i/>
                <w:sz w:val="22"/>
              </w:rPr>
              <w:t>az adatkezelés olyan szerződés teljesítéséhez szükséges, amelyben az érintett az egyik fél, vagy az a szerződés megkötését megelőzően az érintett kérésére történő lépések megtételéhez szükséges</w:t>
            </w:r>
            <w:r w:rsidRPr="00527739">
              <w:rPr>
                <w:sz w:val="22"/>
              </w:rPr>
              <w:t xml:space="preserve">; </w:t>
            </w:r>
            <w:r w:rsidRPr="00527739">
              <w:rPr>
                <w:i/>
                <w:iCs/>
                <w:sz w:val="22"/>
              </w:rPr>
              <w:t>".</w:t>
            </w: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CA6B13" w:rsidRPr="00527739" w:rsidRDefault="00895A65" w:rsidP="00CA6B13">
            <w:pPr>
              <w:tabs>
                <w:tab w:val="left" w:pos="6237"/>
                <w:tab w:val="left" w:pos="6379"/>
              </w:tabs>
              <w:ind w:left="0" w:firstLine="0"/>
              <w:rPr>
                <w:i/>
              </w:rPr>
            </w:pPr>
            <w:proofErr w:type="gramStart"/>
            <w:r w:rsidRPr="000E7137">
              <w:rPr>
                <w:sz w:val="22"/>
              </w:rPr>
              <w:t>A</w:t>
            </w:r>
            <w:r>
              <w:rPr>
                <w:sz w:val="22"/>
              </w:rPr>
              <w:t xml:space="preserve"> kapcsolattartó vonatkozásában továbbá a</w:t>
            </w:r>
            <w:r w:rsidRPr="000E7137">
              <w:rPr>
                <w:sz w:val="22"/>
              </w:rPr>
              <w:t xml:space="preserve">z </w:t>
            </w:r>
            <w:r w:rsidR="00CA6B13" w:rsidRPr="00527739">
              <w:rPr>
                <w:sz w:val="22"/>
              </w:rPr>
              <w:t>adásvételi</w:t>
            </w:r>
            <w:r>
              <w:rPr>
                <w:sz w:val="22"/>
              </w:rPr>
              <w:t>, vállalkozási</w:t>
            </w:r>
            <w:r w:rsidR="003C0A28">
              <w:rPr>
                <w:sz w:val="22"/>
              </w:rPr>
              <w:t>, , szolgáltatási</w:t>
            </w:r>
            <w:r w:rsidR="003C0A28" w:rsidRPr="000E7137">
              <w:rPr>
                <w:sz w:val="22"/>
              </w:rPr>
              <w:t xml:space="preserve"> </w:t>
            </w:r>
            <w:r w:rsidR="00CA6B13" w:rsidRPr="00527739">
              <w:rPr>
                <w:sz w:val="22"/>
              </w:rPr>
              <w:t xml:space="preserve">szerződés teljesítését követően az adatkezelés jogszabályi alapja az Európai Parlament és a Tanács 2016/679 rendelete 6. cikk (f) pontja, mely szerint: </w:t>
            </w:r>
            <w:r w:rsidR="00EB587D">
              <w:rPr>
                <w:i/>
                <w:sz w:val="22"/>
              </w:rPr>
              <w:t xml:space="preserve">„az adatkezelés a Társaság </w:t>
            </w:r>
            <w:r w:rsidR="00CA6B13" w:rsidRPr="00527739">
              <w:rPr>
                <w:i/>
                <w:sz w:val="22"/>
              </w:rPr>
              <w:t>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roofErr w:type="gramEnd"/>
          </w:p>
          <w:p w:rsidR="00CA6B13" w:rsidRPr="00527739" w:rsidRDefault="00CA6B13" w:rsidP="00CA6B13">
            <w:pPr>
              <w:tabs>
                <w:tab w:val="left" w:pos="6237"/>
                <w:tab w:val="left" w:pos="6379"/>
              </w:tabs>
            </w:pP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CA6B13" w:rsidRPr="00527739" w:rsidRDefault="00CA6B13" w:rsidP="00CA6B13">
            <w:pPr>
              <w:tabs>
                <w:tab w:val="left" w:pos="6237"/>
                <w:tab w:val="left" w:pos="6379"/>
              </w:tabs>
              <w:rPr>
                <w:b/>
                <w:u w:val="single"/>
              </w:rPr>
            </w:pPr>
            <w:r w:rsidRPr="00527739">
              <w:rPr>
                <w:b/>
                <w:sz w:val="22"/>
                <w:u w:val="single"/>
              </w:rPr>
              <w:t>4.) Az adatkezelés ideje:</w:t>
            </w:r>
          </w:p>
        </w:tc>
      </w:tr>
      <w:tr w:rsidR="00CA6B13" w:rsidRPr="00527739" w:rsidTr="00CA6B13">
        <w:trPr>
          <w:jc w:val="center"/>
        </w:trPr>
        <w:tc>
          <w:tcPr>
            <w:tcW w:w="5000" w:type="pct"/>
            <w:tcBorders>
              <w:top w:val="nil"/>
              <w:left w:val="nil"/>
              <w:bottom w:val="nil"/>
              <w:right w:val="nil"/>
            </w:tcBorders>
            <w:shd w:val="clear" w:color="auto" w:fill="auto"/>
            <w:vAlign w:val="center"/>
            <w:hideMark/>
          </w:tcPr>
          <w:p w:rsidR="00CA6B13" w:rsidRPr="00527739" w:rsidRDefault="00CA6B13" w:rsidP="00CA6B13">
            <w:pPr>
              <w:tabs>
                <w:tab w:val="left" w:pos="6237"/>
                <w:tab w:val="left" w:pos="6379"/>
              </w:tabs>
              <w:ind w:left="0" w:firstLine="0"/>
            </w:pPr>
            <w:r w:rsidRPr="00527739">
              <w:rPr>
                <w:sz w:val="22"/>
              </w:rPr>
              <w:t xml:space="preserve">A Társaság a fentiekben megjelölt adatokat az adásvételi szerződés teljesítésétől, vagy a teljesítés </w:t>
            </w:r>
            <w:r w:rsidRPr="00527739">
              <w:rPr>
                <w:sz w:val="22"/>
              </w:rPr>
              <w:lastRenderedPageBreak/>
              <w:t xml:space="preserve">meghiúsulásától számított 5 év + 1 év időtartamig (a szerződésből eredő követelések elévülési idejéig) tárolja. </w:t>
            </w: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pP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rPr>
                <w:b/>
                <w:u w:val="single"/>
              </w:rPr>
            </w:pPr>
            <w:r w:rsidRPr="00527739">
              <w:rPr>
                <w:b/>
                <w:sz w:val="22"/>
                <w:u w:val="single"/>
              </w:rPr>
              <w:t>5.) Az érintett jogai</w:t>
            </w: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rPr>
                <w:b/>
              </w:rPr>
            </w:pPr>
            <w:r w:rsidRPr="00527739">
              <w:rPr>
                <w:b/>
                <w:sz w:val="22"/>
              </w:rPr>
              <w:t>a) Tájékoztatás kérése</w:t>
            </w: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ind w:left="0" w:firstLine="0"/>
            </w:pPr>
            <w:r w:rsidRPr="00527739">
              <w:rPr>
                <w:sz w:val="22"/>
              </w:rPr>
              <w:t xml:space="preserve">Az Ügyfél kérelmére a </w:t>
            </w:r>
            <w:proofErr w:type="gramStart"/>
            <w:r w:rsidRPr="00527739">
              <w:rPr>
                <w:sz w:val="22"/>
              </w:rPr>
              <w:t>Társaság tájékoztatást</w:t>
            </w:r>
            <w:proofErr w:type="gramEnd"/>
            <w:r w:rsidRPr="00527739">
              <w:rPr>
                <w:sz w:val="22"/>
              </w:rPr>
              <w:t xml:space="preserve"> ad az Ügyfél Társaság által kezelt, illetve az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személyes adatok továbbítása esetén - az adattovábbítás jogalapjáról és címzettjéről</w:t>
            </w:r>
            <w:r w:rsidR="006A65C5">
              <w:rPr>
                <w:sz w:val="22"/>
              </w:rPr>
              <w:t>.</w:t>
            </w: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ind w:left="0" w:firstLine="0"/>
            </w:pPr>
            <w:r w:rsidRPr="00527739">
              <w:rPr>
                <w:sz w:val="22"/>
              </w:rPr>
              <w:t>A tájékoztatás ingyenes, ha a tájékoztatást kérő a folyó évben azonos területre vonatkozó tájékoztatási kérelmet a Társasághoz még nem nyújtott be. Egyéb esetekben a Társaság költségtérítést állapít meg, és a tájékoztatást a költségtérítés megfizetését követően biztosítja.</w:t>
            </w:r>
          </w:p>
          <w:p w:rsidR="00CA6B13" w:rsidRPr="00527739" w:rsidRDefault="00CA6B13" w:rsidP="00CA6B13">
            <w:pPr>
              <w:tabs>
                <w:tab w:val="left" w:pos="6237"/>
                <w:tab w:val="left" w:pos="6379"/>
              </w:tabs>
              <w:ind w:hanging="14"/>
            </w:pP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pPr>
            <w:r w:rsidRPr="00527739">
              <w:rPr>
                <w:b/>
                <w:sz w:val="22"/>
              </w:rPr>
              <w:t>b) Személyes adatainak helyesbítése, adathordozhatóság</w:t>
            </w: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ind w:left="0" w:firstLine="0"/>
            </w:pPr>
            <w:r w:rsidRPr="00527739">
              <w:rPr>
                <w:sz w:val="22"/>
              </w:rPr>
              <w:t>Az Ügyfél kérelmére a Társaság a hiányos vagy hibás adatokat helyesbíti.</w:t>
            </w:r>
          </w:p>
          <w:p w:rsidR="00CA6B13" w:rsidRPr="00527739" w:rsidRDefault="00CA6B13" w:rsidP="00CA6B13">
            <w:pPr>
              <w:tabs>
                <w:tab w:val="left" w:pos="6237"/>
                <w:tab w:val="left" w:pos="6379"/>
              </w:tabs>
              <w:ind w:left="0" w:firstLine="0"/>
            </w:pPr>
            <w:r w:rsidRPr="00527739">
              <w:rPr>
                <w:sz w:val="22"/>
              </w:rPr>
              <w:t>Érintett kérheti, hogy a Társaság a rendelkezésére bocsátott személyes adatokat tagolt, széles körben használt, géppel olvasható formátumban megkapja, továbbá kérheti, hogy ezeket az adatokat a Társaság egy másik adatkezelőnek továbbítsa.</w:t>
            </w:r>
          </w:p>
          <w:p w:rsidR="00CA6B13" w:rsidRPr="00527739" w:rsidRDefault="00CA6B13" w:rsidP="00CA6B13">
            <w:pPr>
              <w:tabs>
                <w:tab w:val="left" w:pos="6237"/>
                <w:tab w:val="left" w:pos="6379"/>
              </w:tabs>
            </w:pP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ind w:left="0" w:firstLine="0"/>
              <w:rPr>
                <w:b/>
              </w:rPr>
            </w:pPr>
            <w:r w:rsidRPr="00527739">
              <w:rPr>
                <w:b/>
                <w:sz w:val="22"/>
              </w:rPr>
              <w:t>c) Személyes adatok törlése vagy zárolása</w:t>
            </w:r>
          </w:p>
          <w:p w:rsidR="00895A65" w:rsidRPr="009236A4" w:rsidRDefault="00895A65" w:rsidP="00895A65">
            <w:pPr>
              <w:ind w:left="0" w:hanging="14"/>
              <w:rPr>
                <w:i/>
                <w:iCs/>
              </w:rPr>
            </w:pPr>
            <w:r w:rsidRPr="009236A4">
              <w:rPr>
                <w:sz w:val="22"/>
              </w:rPr>
              <w:t xml:space="preserve">Az Európai Parlament és a Tanács 2016/679 rendeletének 17.§ (3) bekezdése alapján a </w:t>
            </w:r>
            <w:r>
              <w:rPr>
                <w:sz w:val="22"/>
              </w:rPr>
              <w:t>Társaság</w:t>
            </w:r>
            <w:r w:rsidRPr="009236A4">
              <w:rPr>
                <w:sz w:val="22"/>
              </w:rPr>
              <w:t xml:space="preserve"> az érintett fenti adatokra vonatkozó adattörlési kérelmét nem köteles teljesíteni, a fenti adatokat a Partner további hozzájárulása nélkül is kezelheti: </w:t>
            </w:r>
            <w:r w:rsidRPr="009236A4">
              <w:rPr>
                <w:i/>
                <w:iCs/>
                <w:sz w:val="22"/>
              </w:rPr>
              <w:t>"</w:t>
            </w:r>
            <w:r w:rsidRPr="009236A4">
              <w:rPr>
                <w:i/>
                <w:sz w:val="22"/>
              </w:rPr>
              <w:t xml:space="preserve"> Amennyiben az adatkezelés szükséges:</w:t>
            </w:r>
            <w:r w:rsidRPr="009236A4">
              <w:rPr>
                <w:i/>
                <w:iCs/>
                <w:sz w:val="22"/>
              </w:rPr>
              <w:t xml:space="preserve"> </w:t>
            </w:r>
          </w:p>
          <w:p w:rsidR="00895A65" w:rsidRPr="009236A4" w:rsidRDefault="00895A65" w:rsidP="00895A65">
            <w:pPr>
              <w:ind w:hanging="14"/>
              <w:rPr>
                <w:i/>
                <w:iCs/>
              </w:rPr>
            </w:pPr>
            <w:r w:rsidRPr="009236A4">
              <w:rPr>
                <w:i/>
                <w:iCs/>
                <w:sz w:val="22"/>
              </w:rPr>
              <w:t xml:space="preserve">- </w:t>
            </w:r>
            <w:r w:rsidRPr="009236A4">
              <w:rPr>
                <w:i/>
                <w:sz w:val="22"/>
              </w:rPr>
              <w:t>a személyes adatok kezelését előíró, az adatkezelőre alkalmazandó uniós vagy tagállami jog szerinti kötelezettség teljesítése</w:t>
            </w:r>
            <w:r w:rsidRPr="009236A4">
              <w:rPr>
                <w:i/>
                <w:iCs/>
                <w:sz w:val="22"/>
              </w:rPr>
              <w:t xml:space="preserve"> vagy</w:t>
            </w:r>
          </w:p>
          <w:p w:rsidR="00CA6B13" w:rsidRPr="00527739" w:rsidRDefault="00895A65" w:rsidP="00895A65">
            <w:pPr>
              <w:tabs>
                <w:tab w:val="left" w:pos="6237"/>
                <w:tab w:val="left" w:pos="6379"/>
              </w:tabs>
              <w:ind w:left="0" w:firstLine="0"/>
            </w:pPr>
            <w:r w:rsidRPr="009236A4">
              <w:rPr>
                <w:i/>
                <w:sz w:val="22"/>
              </w:rPr>
              <w:t>- jogi igények előterjesztéséhez, érvényesítéséhez, illetve védelméhez.</w:t>
            </w: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ind w:left="0" w:firstLine="0"/>
              <w:rPr>
                <w:i/>
                <w:iCs/>
              </w:rPr>
            </w:pPr>
            <w:r w:rsidRPr="00527739">
              <w:rPr>
                <w:iCs/>
                <w:sz w:val="22"/>
              </w:rPr>
              <w:t>Amennyiben a Társaság érdekmérlegelése alapján az Ügyfél adata a kérelem ellenére nem törölhető, a Társaság az érintett adatot zárolja.</w:t>
            </w:r>
          </w:p>
          <w:p w:rsidR="00CA6B13" w:rsidRPr="00527739" w:rsidRDefault="00CA6B13" w:rsidP="00CA6B13">
            <w:pPr>
              <w:tabs>
                <w:tab w:val="left" w:pos="6237"/>
                <w:tab w:val="left" w:pos="6379"/>
              </w:tabs>
              <w:ind w:left="0" w:firstLine="0"/>
              <w:rPr>
                <w:i/>
                <w:iCs/>
              </w:rPr>
            </w:pPr>
            <w:r w:rsidRPr="00527739">
              <w:rPr>
                <w:sz w:val="22"/>
              </w:rPr>
              <w:t xml:space="preserve">Az Ügyfél kérelmére </w:t>
            </w:r>
            <w:r w:rsidRPr="00527739">
              <w:rPr>
                <w:iCs/>
                <w:sz w:val="22"/>
              </w:rPr>
              <w:t>a Társaság</w:t>
            </w:r>
            <w:r w:rsidRPr="00527739">
              <w:rPr>
                <w:sz w:val="22"/>
              </w:rPr>
              <w:t xml:space="preserve"> a kért adatokat zárolja.</w:t>
            </w:r>
          </w:p>
          <w:p w:rsidR="00CA6B13" w:rsidRPr="00527739" w:rsidRDefault="00CA6B13" w:rsidP="00CA6B13">
            <w:pPr>
              <w:tabs>
                <w:tab w:val="left" w:pos="6237"/>
                <w:tab w:val="left" w:pos="6379"/>
              </w:tabs>
              <w:rPr>
                <w:i/>
                <w:iCs/>
              </w:rPr>
            </w:pP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rPr>
                <w:b/>
              </w:rPr>
            </w:pPr>
            <w:r w:rsidRPr="00527739">
              <w:rPr>
                <w:b/>
                <w:sz w:val="22"/>
              </w:rPr>
              <w:t>d) Személyes adatok kezelése elleni tiltakozás</w:t>
            </w:r>
          </w:p>
          <w:p w:rsidR="00CA6B13" w:rsidRPr="00527739" w:rsidRDefault="00CA6B13" w:rsidP="00CA6B13">
            <w:pPr>
              <w:tabs>
                <w:tab w:val="left" w:pos="6237"/>
                <w:tab w:val="left" w:pos="6379"/>
              </w:tabs>
              <w:ind w:left="0" w:firstLine="0"/>
            </w:pPr>
            <w:r w:rsidRPr="00527739">
              <w:rPr>
                <w:sz w:val="22"/>
              </w:rPr>
              <w:t xml:space="preserve">Ügyfél tiltakozhat a személyes adatai kezelése ellen. Amennyiben az adatkezelést a Társaság a jogos érdek érvényesítése miatt folytatja, a Társaság mérlegeli, hogy az adatkezelés jogi igények előterjesztéséhez, érvényesítéséhez vagy védelméhez kapcsolódik-e. Amennyiben a Társaság az Ügyfél tiltakozásának megalapozottságát megállapítja, az adatkezelést - beleértve a további adatfelvételt és adattovábbítást is - megszünteti, és az adatokat zárolja </w:t>
            </w:r>
          </w:p>
          <w:p w:rsidR="00CA6B13" w:rsidRPr="00527739" w:rsidRDefault="00CA6B13" w:rsidP="00CA6B13">
            <w:pPr>
              <w:tabs>
                <w:tab w:val="left" w:pos="6237"/>
                <w:tab w:val="left" w:pos="6379"/>
              </w:tabs>
              <w:rPr>
                <w:b/>
              </w:rPr>
            </w:pPr>
          </w:p>
          <w:p w:rsidR="00CA6B13" w:rsidRPr="00527739" w:rsidRDefault="00CA6B13" w:rsidP="00CA6B13">
            <w:pPr>
              <w:tabs>
                <w:tab w:val="left" w:pos="6237"/>
                <w:tab w:val="left" w:pos="6379"/>
              </w:tabs>
              <w:rPr>
                <w:b/>
                <w:u w:val="single"/>
              </w:rPr>
            </w:pPr>
            <w:r w:rsidRPr="00527739">
              <w:rPr>
                <w:b/>
                <w:sz w:val="22"/>
                <w:u w:val="single"/>
              </w:rPr>
              <w:t>A Társaság eljárása</w:t>
            </w:r>
          </w:p>
        </w:tc>
      </w:tr>
      <w:tr w:rsidR="00CA6B13" w:rsidRPr="00527739" w:rsidTr="00CA6B13">
        <w:trPr>
          <w:jc w:val="center"/>
        </w:trPr>
        <w:tc>
          <w:tcPr>
            <w:tcW w:w="5000" w:type="pct"/>
            <w:tcBorders>
              <w:top w:val="nil"/>
              <w:left w:val="nil"/>
              <w:bottom w:val="nil"/>
              <w:right w:val="nil"/>
            </w:tcBorders>
            <w:shd w:val="clear" w:color="auto" w:fill="auto"/>
          </w:tcPr>
          <w:p w:rsidR="00CA6B13" w:rsidRPr="00527739" w:rsidRDefault="00CA6B13" w:rsidP="00CA6B13">
            <w:pPr>
              <w:tabs>
                <w:tab w:val="left" w:pos="6237"/>
                <w:tab w:val="left" w:pos="6379"/>
              </w:tabs>
              <w:ind w:left="0" w:firstLine="0"/>
            </w:pPr>
            <w:r w:rsidRPr="00527739">
              <w:rPr>
                <w:sz w:val="22"/>
              </w:rPr>
              <w:t>Az érintett az 5) a)-d) pont szerinti kérelmét a Társaság a fentiekben megjelölt elérhetőségén írásban e-mail, illetve postai úton küldheti meg. A kérelem benyújtásától számított legrövidebb idő alatt, legfeljebb azonban 25 napon belül, az erre irányuló kérelemre írásban a Társaság megadja a kért tájékoztatást illetve javítja a hibás adatot, illetve törli, zárolja a kért adatot, az adathordozhatóság biztosítása iránt szükséges intézkedéseket megteszi.</w:t>
            </w:r>
          </w:p>
        </w:tc>
      </w:tr>
      <w:tr w:rsidR="00CA6B13" w:rsidRPr="00527739" w:rsidTr="00CA6B13">
        <w:trPr>
          <w:jc w:val="center"/>
        </w:trPr>
        <w:tc>
          <w:tcPr>
            <w:tcW w:w="5000" w:type="pct"/>
            <w:tcBorders>
              <w:top w:val="nil"/>
              <w:left w:val="nil"/>
              <w:bottom w:val="nil"/>
              <w:right w:val="nil"/>
            </w:tcBorders>
            <w:shd w:val="clear" w:color="auto" w:fill="auto"/>
          </w:tcPr>
          <w:p w:rsidR="00CA6B13" w:rsidRPr="00527739" w:rsidRDefault="00CA6B13" w:rsidP="00CA6B13">
            <w:pPr>
              <w:ind w:left="0" w:firstLine="0"/>
            </w:pPr>
            <w:r w:rsidRPr="00527739">
              <w:rPr>
                <w:sz w:val="22"/>
              </w:rPr>
              <w:t>A Társaság a fenti határidőben a helyesbítésről, a zárolásról, az adathordozhatósági jog biztosításáról, a törlésről az érintettet, továbbá mindazokat értesíti, akiknek korábban az adatot adatkezelés céljára továbbították.</w:t>
            </w:r>
          </w:p>
          <w:p w:rsidR="00CA6B13" w:rsidRPr="00527739" w:rsidRDefault="00CA6B13" w:rsidP="00CA6B13">
            <w:pPr>
              <w:ind w:left="0" w:firstLine="0"/>
            </w:pP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rPr>
                <w:b/>
              </w:rPr>
            </w:pPr>
            <w:r w:rsidRPr="00527739">
              <w:rPr>
                <w:b/>
                <w:sz w:val="22"/>
                <w:u w:val="single"/>
              </w:rPr>
              <w:lastRenderedPageBreak/>
              <w:t>Tiltakozási jog gyakorlása esetén:</w:t>
            </w:r>
            <w:r w:rsidRPr="00527739">
              <w:rPr>
                <w:b/>
                <w:sz w:val="22"/>
              </w:rPr>
              <w:t xml:space="preserve"> </w:t>
            </w:r>
          </w:p>
          <w:p w:rsidR="00CA6B13" w:rsidRPr="00527739" w:rsidRDefault="00CA6B13" w:rsidP="00CA6B13">
            <w:pPr>
              <w:tabs>
                <w:tab w:val="left" w:pos="6237"/>
                <w:tab w:val="left" w:pos="6379"/>
              </w:tabs>
              <w:ind w:left="0" w:firstLine="0"/>
            </w:pPr>
            <w:r w:rsidRPr="00527739">
              <w:rPr>
                <w:sz w:val="22"/>
              </w:rPr>
              <w:t>A Társaság a tiltakozást a kérelem benyújtásától számított legrövidebb időn belül, de legfeljebb 15 napon belül megvizsgálja, annak megalapozottsága kérdésében döntést hoz, és döntéséről a kérelmezőt írásban tájékoztatja.</w:t>
            </w:r>
          </w:p>
          <w:p w:rsidR="00CA6B13" w:rsidRPr="00527739" w:rsidRDefault="00CA6B13" w:rsidP="00CA6B13">
            <w:pPr>
              <w:ind w:left="0" w:firstLine="0"/>
            </w:pPr>
            <w:r w:rsidRPr="00527739">
              <w:rPr>
                <w:sz w:val="22"/>
              </w:rPr>
              <w:t>Amennyiben az Ügyfél tiltakozásának megalapozottságát a Társaság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CA6B13" w:rsidRPr="00527739" w:rsidRDefault="00CA6B13" w:rsidP="00CA6B13">
            <w:pPr>
              <w:tabs>
                <w:tab w:val="left" w:pos="6237"/>
                <w:tab w:val="left" w:pos="6379"/>
              </w:tabs>
              <w:rPr>
                <w:b/>
                <w:u w:val="single"/>
              </w:rPr>
            </w:pPr>
          </w:p>
          <w:p w:rsidR="00CA6B13" w:rsidRPr="00527739" w:rsidRDefault="00CA6B13" w:rsidP="00CA6B13">
            <w:pPr>
              <w:tabs>
                <w:tab w:val="left" w:pos="6237"/>
                <w:tab w:val="left" w:pos="6379"/>
              </w:tabs>
              <w:rPr>
                <w:b/>
                <w:u w:val="single"/>
              </w:rPr>
            </w:pPr>
            <w:r w:rsidRPr="00527739">
              <w:rPr>
                <w:b/>
                <w:sz w:val="22"/>
                <w:u w:val="single"/>
              </w:rPr>
              <w:t>6.) Az adatok kezelése</w:t>
            </w:r>
          </w:p>
        </w:tc>
      </w:tr>
      <w:tr w:rsidR="00CA6B13" w:rsidRPr="003C0A28" w:rsidTr="004A708D">
        <w:trPr>
          <w:trHeight w:val="1378"/>
          <w:jc w:val="center"/>
        </w:trPr>
        <w:tc>
          <w:tcPr>
            <w:tcW w:w="5000" w:type="pct"/>
            <w:tcBorders>
              <w:top w:val="nil"/>
              <w:left w:val="nil"/>
              <w:bottom w:val="nil"/>
              <w:right w:val="nil"/>
            </w:tcBorders>
            <w:shd w:val="clear" w:color="auto" w:fill="auto"/>
            <w:vAlign w:val="center"/>
          </w:tcPr>
          <w:p w:rsidR="004A708D" w:rsidRPr="003C0A28" w:rsidRDefault="00895A65" w:rsidP="004A708D">
            <w:pPr>
              <w:tabs>
                <w:tab w:val="left" w:pos="6237"/>
                <w:tab w:val="left" w:pos="6379"/>
              </w:tabs>
              <w:ind w:left="0" w:firstLine="0"/>
              <w:rPr>
                <w:color w:val="auto"/>
              </w:rPr>
            </w:pPr>
            <w:r w:rsidRPr="003C0A28">
              <w:rPr>
                <w:sz w:val="22"/>
              </w:rPr>
              <w:t>A Társaság az Ügyfél által a szerződésben megadott adatokat Magyarországon elekt</w:t>
            </w:r>
            <w:r w:rsidR="00335B48" w:rsidRPr="003C0A28">
              <w:rPr>
                <w:sz w:val="22"/>
              </w:rPr>
              <w:t xml:space="preserve">ronikusan és papír alapon a STEFIMOTOR Bt. 6771 Szeged, Makai út 206. </w:t>
            </w:r>
            <w:r w:rsidRPr="003C0A28">
              <w:rPr>
                <w:sz w:val="22"/>
              </w:rPr>
              <w:t>szám alatti székhelyén tárolja. A Társaság köteles minden olyan lépést megtenni, ami ésszerűen szükséges ahhoz, hogy az adatokat biztonságosan tárolja, és a jogosula</w:t>
            </w:r>
            <w:r w:rsidR="00335B48" w:rsidRPr="003C0A28">
              <w:rPr>
                <w:sz w:val="22"/>
              </w:rPr>
              <w:t>tlan hozzáférést megakadályozza</w:t>
            </w:r>
            <w:r w:rsidRPr="003C0A28">
              <w:rPr>
                <w:sz w:val="22"/>
              </w:rPr>
              <w:t xml:space="preserve"> (biztonsági mentés, tűzfal, vírusirtó alkalmazása, zárható fiók, jelszó)</w:t>
            </w:r>
            <w:r w:rsidR="00335B48" w:rsidRPr="003C0A28">
              <w:rPr>
                <w:sz w:val="22"/>
              </w:rPr>
              <w:t>.</w:t>
            </w:r>
          </w:p>
        </w:tc>
      </w:tr>
      <w:tr w:rsidR="00CA6B13" w:rsidRPr="003C0A28" w:rsidTr="00CA6B13">
        <w:trPr>
          <w:jc w:val="center"/>
        </w:trPr>
        <w:tc>
          <w:tcPr>
            <w:tcW w:w="5000" w:type="pct"/>
            <w:tcBorders>
              <w:top w:val="nil"/>
              <w:left w:val="nil"/>
              <w:bottom w:val="nil"/>
              <w:right w:val="nil"/>
            </w:tcBorders>
            <w:shd w:val="clear" w:color="auto" w:fill="auto"/>
            <w:vAlign w:val="center"/>
          </w:tcPr>
          <w:p w:rsidR="00895A65" w:rsidRPr="003C0A28" w:rsidRDefault="00895A65" w:rsidP="00895A65">
            <w:pPr>
              <w:tabs>
                <w:tab w:val="left" w:pos="6237"/>
                <w:tab w:val="left" w:pos="6379"/>
              </w:tabs>
              <w:ind w:left="0" w:hanging="14"/>
            </w:pPr>
            <w:r w:rsidRPr="003C0A28">
              <w:rPr>
                <w:sz w:val="22"/>
              </w:rPr>
              <w:t>Kapcsolatfelvétel, értesítés céljából a címzett/ügyfél nevét, telefonszámát a Társaság a mobiltelefonjain is tárolja és minden olyan lépést megtesz, ami ésszerűen szükséges ahhoz, hogy adatokat biztonságosan tárolja (pl. belépési kód).</w:t>
            </w:r>
          </w:p>
          <w:p w:rsidR="00895A65" w:rsidRPr="003C0A28" w:rsidRDefault="00895A65" w:rsidP="00895A65">
            <w:pPr>
              <w:tabs>
                <w:tab w:val="left" w:pos="6237"/>
                <w:tab w:val="left" w:pos="6379"/>
              </w:tabs>
              <w:ind w:left="0" w:hanging="14"/>
            </w:pPr>
            <w:r w:rsidRPr="003C0A28">
              <w:rPr>
                <w:sz w:val="22"/>
              </w:rPr>
              <w:t xml:space="preserve">Kapcsolatfelvétel, értesítés céljából a címzett/ügyfél nevét, e-mailcímét a Társaság az elektronikus levelező rendszerében is tárolja. </w:t>
            </w:r>
          </w:p>
          <w:p w:rsidR="00B25CCB" w:rsidRPr="003C0A28" w:rsidRDefault="00B25CCB" w:rsidP="00895A65">
            <w:pPr>
              <w:tabs>
                <w:tab w:val="left" w:pos="6237"/>
                <w:tab w:val="left" w:pos="6379"/>
              </w:tabs>
              <w:ind w:left="0" w:hanging="14"/>
            </w:pPr>
          </w:p>
          <w:p w:rsidR="00895A65" w:rsidRPr="003C0A28" w:rsidRDefault="00895A65" w:rsidP="00895A65">
            <w:pPr>
              <w:tabs>
                <w:tab w:val="left" w:pos="6237"/>
                <w:tab w:val="left" w:pos="6379"/>
              </w:tabs>
              <w:ind w:left="0" w:hanging="14"/>
            </w:pPr>
            <w:r w:rsidRPr="003C0A28">
              <w:rPr>
                <w:sz w:val="22"/>
              </w:rPr>
              <w:t>Az elektronikus levelező rendszer szolgáltatója (Alkalmazásszolgáltató Adatfeldolgozó):</w:t>
            </w:r>
          </w:p>
          <w:p w:rsidR="00895A65" w:rsidRPr="003C0A28" w:rsidRDefault="00B25CCB" w:rsidP="00895A65">
            <w:pPr>
              <w:ind w:left="0" w:hanging="14"/>
              <w:rPr>
                <w:bCs/>
                <w:color w:val="auto"/>
                <w:shd w:val="clear" w:color="auto" w:fill="FFFFFF"/>
              </w:rPr>
            </w:pPr>
            <w:r w:rsidRPr="003C0A28">
              <w:rPr>
                <w:sz w:val="22"/>
              </w:rPr>
              <w:t xml:space="preserve">INVITEL Távközlési </w:t>
            </w:r>
            <w:proofErr w:type="spellStart"/>
            <w:r w:rsidRPr="003C0A28">
              <w:rPr>
                <w:sz w:val="22"/>
              </w:rPr>
              <w:t>Zrt</w:t>
            </w:r>
            <w:proofErr w:type="spellEnd"/>
            <w:r w:rsidRPr="003C0A28">
              <w:rPr>
                <w:sz w:val="22"/>
              </w:rPr>
              <w:t>.</w:t>
            </w:r>
          </w:p>
          <w:p w:rsidR="00B25CCB" w:rsidRPr="003C0A28" w:rsidRDefault="00B25CCB" w:rsidP="00895A65">
            <w:pPr>
              <w:tabs>
                <w:tab w:val="left" w:pos="6237"/>
                <w:tab w:val="left" w:pos="6379"/>
              </w:tabs>
              <w:ind w:left="0" w:hanging="14"/>
            </w:pPr>
            <w:r w:rsidRPr="003C0A28">
              <w:rPr>
                <w:sz w:val="22"/>
              </w:rPr>
              <w:t>1134 Budapest, Váci út 37.</w:t>
            </w:r>
          </w:p>
          <w:p w:rsidR="00B25CCB" w:rsidRPr="003C0A28" w:rsidRDefault="00B25CCB" w:rsidP="00895A65">
            <w:pPr>
              <w:tabs>
                <w:tab w:val="left" w:pos="6237"/>
                <w:tab w:val="left" w:pos="6379"/>
              </w:tabs>
              <w:ind w:left="0" w:hanging="14"/>
            </w:pPr>
            <w:r w:rsidRPr="003C0A28">
              <w:rPr>
                <w:sz w:val="22"/>
              </w:rPr>
              <w:t>Cégjegyzékszám: 01-10-049957</w:t>
            </w:r>
          </w:p>
          <w:p w:rsidR="00B25CCB" w:rsidRPr="003C0A28" w:rsidRDefault="00B25CCB" w:rsidP="00895A65">
            <w:pPr>
              <w:tabs>
                <w:tab w:val="left" w:pos="6237"/>
                <w:tab w:val="left" w:pos="6379"/>
              </w:tabs>
              <w:ind w:left="0" w:hanging="14"/>
            </w:pPr>
            <w:r w:rsidRPr="003C0A28">
              <w:rPr>
                <w:sz w:val="22"/>
              </w:rPr>
              <w:t>Adószám: 12069316-2-44</w:t>
            </w:r>
          </w:p>
          <w:p w:rsidR="00B25CCB" w:rsidRPr="003C0A28" w:rsidRDefault="00B25CCB" w:rsidP="00895A65">
            <w:pPr>
              <w:tabs>
                <w:tab w:val="left" w:pos="6237"/>
                <w:tab w:val="left" w:pos="6379"/>
              </w:tabs>
              <w:ind w:left="0" w:hanging="14"/>
            </w:pPr>
            <w:r w:rsidRPr="003C0A28">
              <w:rPr>
                <w:sz w:val="22"/>
              </w:rPr>
              <w:t>e-mail: info@invitel.co.hu / kézbesítési cím:</w:t>
            </w:r>
            <w:r w:rsidRPr="003C0A28">
              <w:rPr>
                <w:spacing w:val="2"/>
                <w:shd w:val="clear" w:color="auto" w:fill="FFFFFF"/>
              </w:rPr>
              <w:t xml:space="preserve"> </w:t>
            </w:r>
            <w:r w:rsidRPr="003C0A28">
              <w:rPr>
                <w:spacing w:val="2"/>
                <w:sz w:val="22"/>
                <w:shd w:val="clear" w:color="auto" w:fill="FFFFFF"/>
              </w:rPr>
              <w:t>invitelvezerigazgatosag@invitel.co.hu</w:t>
            </w:r>
            <w:r w:rsidRPr="003C0A28">
              <w:rPr>
                <w:sz w:val="22"/>
              </w:rPr>
              <w:t xml:space="preserve">  </w:t>
            </w:r>
          </w:p>
          <w:p w:rsidR="00B25CCB" w:rsidRPr="003C0A28" w:rsidRDefault="00B25CCB" w:rsidP="00895A65">
            <w:pPr>
              <w:tabs>
                <w:tab w:val="left" w:pos="6237"/>
                <w:tab w:val="left" w:pos="6379"/>
              </w:tabs>
              <w:ind w:left="0" w:hanging="14"/>
            </w:pPr>
          </w:p>
          <w:p w:rsidR="00895A65" w:rsidRPr="003C0A28" w:rsidRDefault="00895A65" w:rsidP="00895A65">
            <w:pPr>
              <w:tabs>
                <w:tab w:val="left" w:pos="6237"/>
                <w:tab w:val="left" w:pos="6379"/>
              </w:tabs>
              <w:ind w:left="0" w:hanging="14"/>
            </w:pPr>
            <w:r w:rsidRPr="003C0A28">
              <w:rPr>
                <w:sz w:val="22"/>
              </w:rPr>
              <w:t>Adatfeldolgozó és a Társaság és minden olyan lépést megtesz, ami ésszerűen szükséges ahhoz, hogy adatokat biztonságosan tárolja (pl. jelszó)</w:t>
            </w:r>
            <w:r w:rsidR="00241AC7" w:rsidRPr="003C0A28">
              <w:rPr>
                <w:sz w:val="22"/>
              </w:rPr>
              <w:t>.</w:t>
            </w:r>
          </w:p>
          <w:p w:rsidR="007C0223" w:rsidRPr="003C0A28" w:rsidRDefault="007C0223" w:rsidP="004A708D">
            <w:pPr>
              <w:tabs>
                <w:tab w:val="left" w:pos="6237"/>
                <w:tab w:val="left" w:pos="6379"/>
              </w:tabs>
              <w:ind w:left="0" w:firstLine="0"/>
            </w:pPr>
          </w:p>
        </w:tc>
      </w:tr>
      <w:tr w:rsidR="00CA6B13" w:rsidRPr="00527739" w:rsidTr="00CA6B13">
        <w:trPr>
          <w:jc w:val="center"/>
        </w:trPr>
        <w:tc>
          <w:tcPr>
            <w:tcW w:w="5000" w:type="pct"/>
            <w:tcBorders>
              <w:top w:val="nil"/>
              <w:left w:val="nil"/>
              <w:bottom w:val="nil"/>
              <w:right w:val="nil"/>
            </w:tcBorders>
            <w:shd w:val="clear" w:color="auto" w:fill="auto"/>
            <w:vAlign w:val="center"/>
          </w:tcPr>
          <w:p w:rsidR="00CA6B13" w:rsidRPr="00527739" w:rsidRDefault="00CA6B13" w:rsidP="00CA6B13">
            <w:pPr>
              <w:tabs>
                <w:tab w:val="left" w:pos="6237"/>
                <w:tab w:val="left" w:pos="6379"/>
              </w:tabs>
              <w:ind w:left="0" w:firstLine="0"/>
            </w:pPr>
            <w:r w:rsidRPr="00527739">
              <w:rPr>
                <w:sz w:val="22"/>
              </w:rPr>
              <w:t>Az adatokhoz kizárólag a Társaság fér hozzá, kizárólag</w:t>
            </w:r>
            <w:r w:rsidRPr="00527739">
              <w:rPr>
                <w:iCs/>
                <w:sz w:val="22"/>
              </w:rPr>
              <w:t xml:space="preserve"> a Társaság</w:t>
            </w:r>
            <w:r w:rsidRPr="00527739">
              <w:rPr>
                <w:sz w:val="22"/>
              </w:rPr>
              <w:t xml:space="preserve"> munkatársai kezelik azokat, és azokat kizárólag a létrejött szerződés teljesítéséhez, az abból eredő igények érvényesítéséhez, ezekkel kapcsolatban az érintettel való kapcsolatfelvételhez használja fel.</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0E7137" w:rsidRDefault="00895A65" w:rsidP="00895A65">
            <w:pPr>
              <w:pStyle w:val="NormlWeb"/>
              <w:numPr>
                <w:ilvl w:val="0"/>
                <w:numId w:val="10"/>
              </w:numPr>
              <w:shd w:val="clear" w:color="auto" w:fill="FFFFFF"/>
              <w:tabs>
                <w:tab w:val="left" w:pos="923"/>
              </w:tabs>
              <w:spacing w:before="120" w:beforeAutospacing="0" w:after="120" w:afterAutospacing="0"/>
              <w:ind w:left="498" w:hanging="425"/>
              <w:textAlignment w:val="baseline"/>
              <w:rPr>
                <w:szCs w:val="22"/>
              </w:rPr>
            </w:pPr>
            <w:r w:rsidRPr="000E7137">
              <w:rPr>
                <w:sz w:val="22"/>
                <w:szCs w:val="22"/>
              </w:rPr>
              <w:t xml:space="preserve">jogszabályi kötelezettség alapján a </w:t>
            </w:r>
            <w:proofErr w:type="spellStart"/>
            <w:r w:rsidRPr="000E7137">
              <w:rPr>
                <w:sz w:val="22"/>
                <w:szCs w:val="22"/>
              </w:rPr>
              <w:t>NAV-nak</w:t>
            </w:r>
            <w:proofErr w:type="spellEnd"/>
            <w:r w:rsidRPr="000E7137">
              <w:rPr>
                <w:sz w:val="22"/>
                <w:szCs w:val="22"/>
              </w:rPr>
              <w:t>.</w:t>
            </w:r>
            <w:r>
              <w:rPr>
                <w:sz w:val="22"/>
                <w:szCs w:val="22"/>
              </w:rPr>
              <w:t xml:space="preserve"> (adóeljárás esetén)</w:t>
            </w:r>
          </w:p>
          <w:p w:rsidR="00895A65" w:rsidRDefault="00895A65" w:rsidP="00895A65">
            <w:pPr>
              <w:pStyle w:val="Listaszerbekezds"/>
              <w:tabs>
                <w:tab w:val="left" w:pos="6237"/>
                <w:tab w:val="left" w:pos="6379"/>
              </w:tabs>
              <w:spacing w:after="160" w:line="259" w:lineRule="auto"/>
              <w:ind w:left="923" w:right="0" w:firstLine="0"/>
              <w:rPr>
                <w:i/>
              </w:rPr>
            </w:pPr>
            <w:r w:rsidRPr="000E7137">
              <w:rPr>
                <w:i/>
                <w:sz w:val="22"/>
                <w:shd w:val="clear" w:color="auto" w:fill="FFFFFF"/>
              </w:rPr>
              <w:t xml:space="preserve">Az adattovábbítás </w:t>
            </w:r>
            <w:r w:rsidR="00335B48">
              <w:rPr>
                <w:i/>
                <w:sz w:val="22"/>
                <w:shd w:val="clear" w:color="auto" w:fill="FFFFFF"/>
              </w:rPr>
              <w:t>a STEFIMOTOR Bt</w:t>
            </w:r>
            <w:r w:rsidRPr="000E7137">
              <w:rPr>
                <w:i/>
                <w:sz w:val="22"/>
                <w:shd w:val="clear" w:color="auto" w:fill="FFFFFF"/>
              </w:rPr>
              <w:t>. jogi kötelezettségének teljesítése céljából szükséges (</w:t>
            </w:r>
            <w:r w:rsidRPr="000E7137">
              <w:rPr>
                <w:i/>
                <w:sz w:val="22"/>
              </w:rPr>
              <w:t>az Európai Parlament és a Tanács 2016/679 rendelete 6. cikk (1) c) pont)</w:t>
            </w:r>
          </w:p>
          <w:p w:rsidR="00C40790" w:rsidRPr="00DB5A3F" w:rsidRDefault="00C40790" w:rsidP="00C40790">
            <w:pPr>
              <w:tabs>
                <w:tab w:val="left" w:pos="6237"/>
                <w:tab w:val="left" w:pos="6379"/>
              </w:tabs>
              <w:ind w:hanging="14"/>
              <w:rPr>
                <w:color w:val="FF0000"/>
              </w:rPr>
            </w:pPr>
            <w:r w:rsidRPr="000E7137">
              <w:rPr>
                <w:sz w:val="22"/>
              </w:rPr>
              <w:t xml:space="preserve">- </w:t>
            </w:r>
            <w:r>
              <w:rPr>
                <w:sz w:val="22"/>
              </w:rPr>
              <w:t>Társaság</w:t>
            </w:r>
            <w:r w:rsidRPr="000E7137">
              <w:rPr>
                <w:sz w:val="22"/>
              </w:rPr>
              <w:t xml:space="preserve"> könyvelője részére </w:t>
            </w:r>
            <w:r>
              <w:rPr>
                <w:sz w:val="22"/>
                <w:shd w:val="clear" w:color="auto" w:fill="FFFFFF"/>
              </w:rPr>
              <w:t>könyvelés céljából</w:t>
            </w:r>
          </w:p>
          <w:p w:rsidR="00C40790" w:rsidRPr="00C40790" w:rsidRDefault="00C40790" w:rsidP="00C40790">
            <w:pPr>
              <w:pStyle w:val="Listaszerbekezds"/>
              <w:tabs>
                <w:tab w:val="left" w:pos="6237"/>
                <w:tab w:val="left" w:pos="6379"/>
              </w:tabs>
              <w:spacing w:after="160" w:line="259" w:lineRule="auto"/>
              <w:ind w:right="0" w:firstLine="0"/>
              <w:rPr>
                <w:i/>
              </w:rPr>
            </w:pPr>
            <w:r w:rsidRPr="000E7137">
              <w:rPr>
                <w:i/>
                <w:sz w:val="22"/>
                <w:shd w:val="clear" w:color="auto" w:fill="FFFFFF"/>
              </w:rPr>
              <w:t>Az adattovábbítás a</w:t>
            </w:r>
            <w:r>
              <w:rPr>
                <w:i/>
                <w:sz w:val="22"/>
                <w:shd w:val="clear" w:color="auto" w:fill="FFFFFF"/>
              </w:rPr>
              <w:t xml:space="preserve"> </w:t>
            </w:r>
            <w:r>
              <w:rPr>
                <w:i/>
                <w:sz w:val="22"/>
              </w:rPr>
              <w:t>Társaság</w:t>
            </w:r>
            <w:r w:rsidRPr="000E7137">
              <w:rPr>
                <w:sz w:val="22"/>
              </w:rPr>
              <w:t xml:space="preserve"> </w:t>
            </w:r>
            <w:r w:rsidRPr="000E7137">
              <w:rPr>
                <w:i/>
                <w:sz w:val="22"/>
                <w:shd w:val="clear" w:color="auto" w:fill="FFFFFF"/>
              </w:rPr>
              <w:t>jogi kötelezettségének teljesítése céljából szükséges (</w:t>
            </w:r>
            <w:r w:rsidRPr="000E7137">
              <w:rPr>
                <w:i/>
                <w:sz w:val="22"/>
              </w:rPr>
              <w:t>az Európai Parlament és a Tanács 2016/679 rendelete 6. cikk (1) c) pontja</w:t>
            </w:r>
            <w:r w:rsidR="00335B48">
              <w:rPr>
                <w:i/>
                <w:sz w:val="22"/>
              </w:rPr>
              <w:t>)</w:t>
            </w:r>
          </w:p>
        </w:tc>
      </w:tr>
      <w:tr w:rsidR="00895A65" w:rsidRPr="00527739" w:rsidTr="00895A65">
        <w:trPr>
          <w:trHeight w:val="564"/>
          <w:jc w:val="center"/>
        </w:trPr>
        <w:tc>
          <w:tcPr>
            <w:tcW w:w="5000" w:type="pct"/>
            <w:tcBorders>
              <w:top w:val="nil"/>
              <w:left w:val="nil"/>
              <w:bottom w:val="nil"/>
              <w:right w:val="nil"/>
            </w:tcBorders>
            <w:shd w:val="clear" w:color="auto" w:fill="auto"/>
            <w:vAlign w:val="bottom"/>
          </w:tcPr>
          <w:p w:rsidR="00895A65" w:rsidRPr="000E7137" w:rsidRDefault="00335B48" w:rsidP="00895A65">
            <w:pPr>
              <w:tabs>
                <w:tab w:val="left" w:pos="923"/>
              </w:tabs>
              <w:ind w:left="498" w:hanging="425"/>
            </w:pPr>
            <w:r>
              <w:rPr>
                <w:sz w:val="22"/>
              </w:rPr>
              <w:t xml:space="preserve"> - A STEFIMOTOR Bt</w:t>
            </w:r>
            <w:r w:rsidR="00895A65" w:rsidRPr="000E7137">
              <w:rPr>
                <w:iCs/>
                <w:sz w:val="22"/>
              </w:rPr>
              <w:t>.</w:t>
            </w:r>
            <w:r w:rsidR="00895A65" w:rsidRPr="000E7137">
              <w:rPr>
                <w:sz w:val="22"/>
              </w:rPr>
              <w:t xml:space="preserve"> érintettel kötött adásvételi</w:t>
            </w:r>
            <w:r w:rsidR="00895A65">
              <w:rPr>
                <w:sz w:val="22"/>
              </w:rPr>
              <w:t>, vállalkozási</w:t>
            </w:r>
            <w:r w:rsidR="003C0A28">
              <w:rPr>
                <w:sz w:val="22"/>
              </w:rPr>
              <w:t xml:space="preserve">, </w:t>
            </w:r>
            <w:proofErr w:type="gramStart"/>
            <w:r w:rsidR="003C0A28">
              <w:rPr>
                <w:sz w:val="22"/>
              </w:rPr>
              <w:t>szolgáltatási</w:t>
            </w:r>
            <w:r w:rsidR="003C0A28" w:rsidRPr="000E7137">
              <w:rPr>
                <w:sz w:val="22"/>
              </w:rPr>
              <w:t xml:space="preserve"> </w:t>
            </w:r>
            <w:r w:rsidR="00895A65" w:rsidRPr="000E7137">
              <w:rPr>
                <w:sz w:val="22"/>
              </w:rPr>
              <w:t xml:space="preserve"> szerződésből</w:t>
            </w:r>
            <w:proofErr w:type="gramEnd"/>
            <w:r w:rsidR="00895A65" w:rsidRPr="000E7137">
              <w:rPr>
                <w:sz w:val="22"/>
              </w:rPr>
              <w:t xml:space="preserve"> eredő igényeinek érvényesítése esetén követeléskezelő, ügyvéd, közjegyző, avagy bíróság részére</w:t>
            </w:r>
          </w:p>
          <w:p w:rsidR="00895A65" w:rsidRPr="000E7137" w:rsidRDefault="00335B48" w:rsidP="00895A65">
            <w:pPr>
              <w:pStyle w:val="Listaszerbekezds"/>
              <w:tabs>
                <w:tab w:val="left" w:pos="6237"/>
                <w:tab w:val="left" w:pos="6379"/>
              </w:tabs>
              <w:spacing w:after="160" w:line="259" w:lineRule="auto"/>
              <w:ind w:left="923" w:right="0" w:firstLine="0"/>
            </w:pPr>
            <w:r>
              <w:rPr>
                <w:i/>
                <w:sz w:val="22"/>
                <w:shd w:val="clear" w:color="auto" w:fill="FFFFFF"/>
              </w:rPr>
              <w:t>Az adattovábbítás a STEFIMOTOR Bt</w:t>
            </w:r>
            <w:r w:rsidR="00895A65" w:rsidRPr="000E7137">
              <w:rPr>
                <w:i/>
                <w:sz w:val="22"/>
                <w:shd w:val="clear" w:color="auto" w:fill="FFFFFF"/>
              </w:rPr>
              <w:t>. jogos érdekeinek érvényesítéséhez szükséges (</w:t>
            </w:r>
            <w:r w:rsidR="00895A65" w:rsidRPr="000E7137">
              <w:rPr>
                <w:i/>
                <w:sz w:val="22"/>
              </w:rPr>
              <w:t>az Európai Parlament és a Tanács 2016/679 rendelete 6. cikk (1) f) pont)</w:t>
            </w:r>
          </w:p>
        </w:tc>
      </w:tr>
      <w:tr w:rsidR="00895A65" w:rsidRPr="00527739" w:rsidTr="00895A65">
        <w:trPr>
          <w:trHeight w:val="938"/>
          <w:jc w:val="center"/>
        </w:trPr>
        <w:tc>
          <w:tcPr>
            <w:tcW w:w="5000" w:type="pct"/>
            <w:tcBorders>
              <w:top w:val="nil"/>
              <w:left w:val="nil"/>
              <w:bottom w:val="nil"/>
              <w:right w:val="nil"/>
            </w:tcBorders>
            <w:shd w:val="clear" w:color="auto" w:fill="auto"/>
            <w:vAlign w:val="bottom"/>
          </w:tcPr>
          <w:p w:rsidR="00895A65" w:rsidRPr="000E7137" w:rsidRDefault="00895A65" w:rsidP="00895A65">
            <w:pPr>
              <w:tabs>
                <w:tab w:val="left" w:pos="6237"/>
                <w:tab w:val="left" w:pos="6379"/>
              </w:tabs>
              <w:ind w:left="498" w:hanging="283"/>
            </w:pPr>
            <w:r w:rsidRPr="000E7137">
              <w:rPr>
                <w:sz w:val="22"/>
              </w:rPr>
              <w:lastRenderedPageBreak/>
              <w:t xml:space="preserve"> - Abban a valószínűtlen esetben, ha </w:t>
            </w:r>
            <w:r>
              <w:rPr>
                <w:sz w:val="22"/>
              </w:rPr>
              <w:t>a Társaság</w:t>
            </w:r>
            <w:r w:rsidRPr="000E7137">
              <w:rPr>
                <w:sz w:val="22"/>
              </w:rPr>
              <w:t xml:space="preserve"> átalakul, pl. más </w:t>
            </w:r>
            <w:r>
              <w:rPr>
                <w:sz w:val="22"/>
              </w:rPr>
              <w:t>Társaság</w:t>
            </w:r>
            <w:r w:rsidRPr="000E7137">
              <w:rPr>
                <w:sz w:val="22"/>
              </w:rPr>
              <w:t xml:space="preserve">gal egyesül, beolvad, avagy a </w:t>
            </w:r>
            <w:r>
              <w:rPr>
                <w:iCs/>
                <w:sz w:val="22"/>
              </w:rPr>
              <w:t xml:space="preserve">Társaságból </w:t>
            </w:r>
            <w:r w:rsidRPr="000E7137">
              <w:rPr>
                <w:sz w:val="22"/>
              </w:rPr>
              <w:t xml:space="preserve">más gazdasági </w:t>
            </w:r>
            <w:r>
              <w:rPr>
                <w:sz w:val="22"/>
              </w:rPr>
              <w:t>Társaság</w:t>
            </w:r>
            <w:r w:rsidRPr="000E7137">
              <w:rPr>
                <w:sz w:val="22"/>
              </w:rPr>
              <w:t xml:space="preserve"> kiválik, a jogutód gazdasági </w:t>
            </w:r>
            <w:r>
              <w:rPr>
                <w:sz w:val="22"/>
              </w:rPr>
              <w:t>Társaság</w:t>
            </w:r>
            <w:r w:rsidRPr="000E7137">
              <w:rPr>
                <w:sz w:val="22"/>
              </w:rPr>
              <w:t xml:space="preserve"> átveheti a</w:t>
            </w:r>
            <w:r w:rsidR="00335B48">
              <w:rPr>
                <w:sz w:val="22"/>
              </w:rPr>
              <w:t xml:space="preserve"> STEFIMOTOR Bt</w:t>
            </w:r>
            <w:r>
              <w:rPr>
                <w:sz w:val="22"/>
              </w:rPr>
              <w:t>.</w:t>
            </w:r>
            <w:r w:rsidRPr="000E7137">
              <w:rPr>
                <w:sz w:val="22"/>
              </w:rPr>
              <w:t xml:space="preserve"> által kezelt személyes adatokat, köteles azonban ugyanolyan feltételekkel kezelni ezen adatokat, mint </w:t>
            </w:r>
            <w:r w:rsidR="00335B48">
              <w:rPr>
                <w:sz w:val="22"/>
              </w:rPr>
              <w:t>ahogy jelenleg a Társasá</w:t>
            </w:r>
            <w:r>
              <w:rPr>
                <w:sz w:val="22"/>
              </w:rPr>
              <w:t xml:space="preserve">g </w:t>
            </w:r>
            <w:r w:rsidRPr="000E7137">
              <w:rPr>
                <w:sz w:val="22"/>
              </w:rPr>
              <w:t>az adatvédelmi tájékoztatás szerint kezeli.</w:t>
            </w:r>
          </w:p>
          <w:p w:rsidR="00895A65" w:rsidRPr="000E7137" w:rsidRDefault="00895A65" w:rsidP="00895A65">
            <w:pPr>
              <w:pStyle w:val="Listaszerbekezds"/>
              <w:tabs>
                <w:tab w:val="left" w:pos="6237"/>
                <w:tab w:val="left" w:pos="6379"/>
              </w:tabs>
              <w:spacing w:after="160" w:line="259" w:lineRule="auto"/>
              <w:ind w:left="923" w:right="0" w:firstLine="0"/>
            </w:pPr>
            <w:r>
              <w:rPr>
                <w:i/>
                <w:sz w:val="22"/>
                <w:shd w:val="clear" w:color="auto" w:fill="FFFFFF"/>
              </w:rPr>
              <w:t xml:space="preserve">Az adattovábbítás a Társaság </w:t>
            </w:r>
            <w:r w:rsidRPr="000E7137">
              <w:rPr>
                <w:i/>
                <w:sz w:val="22"/>
                <w:shd w:val="clear" w:color="auto" w:fill="FFFFFF"/>
              </w:rPr>
              <w:t>jogi kötelezettségének teljesítése céljából szükséges (</w:t>
            </w:r>
            <w:r w:rsidRPr="000E7137">
              <w:rPr>
                <w:i/>
                <w:sz w:val="22"/>
              </w:rPr>
              <w:t>az Európai Parlament és a Tanács 2016/679 rendelete 6. cikk (1) c) pont</w:t>
            </w:r>
            <w:r w:rsidR="00335B48">
              <w:rPr>
                <w:i/>
                <w:sz w:val="22"/>
              </w:rPr>
              <w: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FC415A">
            <w:pPr>
              <w:pStyle w:val="Cmsor3"/>
              <w:numPr>
                <w:ilvl w:val="0"/>
                <w:numId w:val="13"/>
              </w:numPr>
              <w:jc w:val="left"/>
              <w:rPr>
                <w:rFonts w:ascii="Times New Roman" w:hAnsi="Times New Roman" w:cs="Times New Roman"/>
                <w:szCs w:val="22"/>
              </w:rPr>
            </w:pPr>
            <w:bookmarkStart w:id="3" w:name="_Toc514492052"/>
            <w:r w:rsidRPr="00527739">
              <w:rPr>
                <w:rFonts w:ascii="Times New Roman" w:hAnsi="Times New Roman" w:cs="Times New Roman"/>
                <w:sz w:val="22"/>
                <w:szCs w:val="22"/>
              </w:rPr>
              <w:t>Számlázással összefüggő adatkezelés</w:t>
            </w:r>
            <w:bookmarkEnd w:id="3"/>
          </w:p>
          <w:p w:rsidR="00895A65" w:rsidRPr="00527739" w:rsidRDefault="00895A65" w:rsidP="00CA6B13">
            <w:pPr>
              <w:pStyle w:val="Listaszerbekezds"/>
              <w:ind w:left="1080" w:firstLine="0"/>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u w:val="single"/>
              </w:rPr>
            </w:pPr>
            <w:r w:rsidRPr="00527739">
              <w:rPr>
                <w:b/>
                <w:sz w:val="22"/>
                <w:u w:val="single"/>
              </w:rPr>
              <w:t>1.) A kezelt személyes adatok köre:</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3C0A28">
            <w:pPr>
              <w:tabs>
                <w:tab w:val="left" w:pos="6237"/>
                <w:tab w:val="left" w:pos="6379"/>
              </w:tabs>
              <w:spacing w:before="240" w:after="240"/>
              <w:ind w:left="0" w:firstLine="0"/>
            </w:pPr>
            <w:r w:rsidRPr="00527739">
              <w:rPr>
                <w:sz w:val="22"/>
              </w:rPr>
              <w:t xml:space="preserve">A Társaság </w:t>
            </w:r>
            <w:r w:rsidRPr="00527739">
              <w:rPr>
                <w:bCs/>
                <w:sz w:val="22"/>
              </w:rPr>
              <w:t>az általános forgalmi adóról</w:t>
            </w:r>
            <w:r w:rsidRPr="00527739">
              <w:rPr>
                <w:sz w:val="22"/>
              </w:rPr>
              <w:t xml:space="preserve"> szóló </w:t>
            </w:r>
            <w:r w:rsidRPr="00527739">
              <w:rPr>
                <w:bCs/>
                <w:sz w:val="22"/>
              </w:rPr>
              <w:t xml:space="preserve">2007. évi CXXVII. törvényben foglalt kötelezettségek teljesítése érdekében számlát állít ki, melyben az alábbi személyes adatokat tünteti fel: név, cím, adószám vagy </w:t>
            </w:r>
            <w:r w:rsidRPr="003C0A28">
              <w:rPr>
                <w:bCs/>
                <w:sz w:val="22"/>
              </w:rPr>
              <w:t>adóazonosító</w:t>
            </w:r>
            <w:r w:rsidR="00FC415A" w:rsidRPr="003C0A28">
              <w:rPr>
                <w:bCs/>
                <w:sz w:val="22"/>
              </w:rPr>
              <w: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rPr>
                <w:b/>
                <w:u w:val="single"/>
              </w:rPr>
            </w:pPr>
            <w:r w:rsidRPr="00527739">
              <w:rPr>
                <w:b/>
                <w:sz w:val="22"/>
                <w:u w:val="single"/>
              </w:rPr>
              <w:t>2.) Az adatkezelés célja</w:t>
            </w:r>
            <w:r w:rsidRPr="00527739">
              <w:rPr>
                <w:b/>
                <w:sz w:val="22"/>
              </w:rPr>
              <w:t xml:space="preserve">: A </w:t>
            </w:r>
            <w:r w:rsidRPr="00527739">
              <w:rPr>
                <w:bCs/>
                <w:sz w:val="22"/>
              </w:rPr>
              <w:t xml:space="preserve">2007. évi CXXVII. törvényben és a számvitelről szóló </w:t>
            </w:r>
            <w:r w:rsidRPr="00527739">
              <w:rPr>
                <w:sz w:val="22"/>
              </w:rPr>
              <w:t>2000. évi C. törvényben</w:t>
            </w:r>
            <w:r w:rsidRPr="00527739">
              <w:rPr>
                <w:bCs/>
                <w:sz w:val="22"/>
              </w:rPr>
              <w:t xml:space="preserve"> foglalt kötelezettségek teljesítése</w:t>
            </w:r>
            <w:r w:rsidRPr="00527739">
              <w:rPr>
                <w:sz w:val="22"/>
              </w:rPr>
              <w:t>.</w:t>
            </w:r>
          </w:p>
          <w:p w:rsidR="00895A65" w:rsidRPr="00527739" w:rsidRDefault="00895A65" w:rsidP="00CA6B13">
            <w:pPr>
              <w:tabs>
                <w:tab w:val="left" w:pos="6237"/>
                <w:tab w:val="left" w:pos="6379"/>
              </w:tabs>
              <w:spacing w:after="0" w:line="240" w:lineRule="auto"/>
              <w:ind w:left="0" w:right="0" w:firstLine="0"/>
              <w:rPr>
                <w:b/>
                <w:u w:val="single"/>
              </w:rPr>
            </w:pPr>
          </w:p>
          <w:p w:rsidR="00895A65" w:rsidRPr="00527739" w:rsidRDefault="00895A65" w:rsidP="00CA6B13">
            <w:pPr>
              <w:tabs>
                <w:tab w:val="left" w:pos="6237"/>
                <w:tab w:val="left" w:pos="6379"/>
              </w:tabs>
              <w:spacing w:after="0" w:line="240" w:lineRule="auto"/>
              <w:ind w:left="0" w:right="0" w:firstLine="0"/>
              <w:rPr>
                <w:u w:val="single"/>
              </w:rPr>
            </w:pPr>
            <w:r w:rsidRPr="00527739">
              <w:rPr>
                <w:b/>
                <w:sz w:val="22"/>
                <w:u w:val="single"/>
              </w:rPr>
              <w:t>3.) Az adatkezelés jogalapja</w:t>
            </w:r>
            <w:r w:rsidRPr="00527739">
              <w:rPr>
                <w:sz w:val="22"/>
                <w:u w:val="single"/>
              </w:rPr>
              <w: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rPr>
                <w:i/>
                <w:iCs/>
              </w:rPr>
            </w:pPr>
            <w:r w:rsidRPr="00527739">
              <w:rPr>
                <w:sz w:val="22"/>
              </w:rPr>
              <w:t>Az adatkezelés jogszabályi alapja e körben Európai Parlament és a Tanács 2016/679 rendelete 6. cikk (1) c) pontja, mely szerint:</w:t>
            </w:r>
            <w:r w:rsidRPr="00527739">
              <w:rPr>
                <w:i/>
                <w:iCs/>
                <w:sz w:val="22"/>
              </w:rPr>
              <w:t xml:space="preserve"> „</w:t>
            </w:r>
            <w:r w:rsidRPr="00527739">
              <w:rPr>
                <w:i/>
                <w:sz w:val="22"/>
              </w:rPr>
              <w:t>az adatkezelés a Társaságra vonatkozó jogi kötelezettség teljesítéséhez szükséges</w:t>
            </w:r>
            <w:r w:rsidRPr="00527739">
              <w:rPr>
                <w:i/>
                <w:iCs/>
                <w:sz w:val="22"/>
              </w:rPr>
              <w:t>"</w:t>
            </w:r>
          </w:p>
          <w:p w:rsidR="00895A65" w:rsidRPr="00527739" w:rsidRDefault="00895A65" w:rsidP="00CA6B13">
            <w:pPr>
              <w:tabs>
                <w:tab w:val="left" w:pos="6237"/>
                <w:tab w:val="left" w:pos="6379"/>
              </w:tabs>
              <w:ind w:left="0" w:firstLine="0"/>
            </w:pPr>
            <w:r w:rsidRPr="00527739">
              <w:rPr>
                <w:iCs/>
                <w:sz w:val="22"/>
              </w:rPr>
              <w:t xml:space="preserve">A vonatkozó jogi kötelezettséget </w:t>
            </w:r>
            <w:r w:rsidRPr="00527739">
              <w:rPr>
                <w:bCs/>
                <w:sz w:val="22"/>
              </w:rPr>
              <w:t>az általános forgalmi adóról</w:t>
            </w:r>
            <w:r w:rsidRPr="00527739">
              <w:rPr>
                <w:sz w:val="22"/>
              </w:rPr>
              <w:t xml:space="preserve"> szóló </w:t>
            </w:r>
            <w:r w:rsidRPr="00527739">
              <w:rPr>
                <w:bCs/>
                <w:sz w:val="22"/>
              </w:rPr>
              <w:t xml:space="preserve">2007. évi CXXVII. törvény és a számvitelről szóló </w:t>
            </w:r>
            <w:r w:rsidRPr="00527739">
              <w:rPr>
                <w:sz w:val="22"/>
              </w:rPr>
              <w:t>2000. évi C. törvény tartalmazza.</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u w:val="single"/>
              </w:rPr>
            </w:pPr>
          </w:p>
          <w:p w:rsidR="00895A65" w:rsidRPr="00527739" w:rsidRDefault="00895A65" w:rsidP="00CA6B13">
            <w:pPr>
              <w:tabs>
                <w:tab w:val="left" w:pos="6237"/>
                <w:tab w:val="left" w:pos="6379"/>
              </w:tabs>
              <w:ind w:left="0" w:firstLine="0"/>
              <w:rPr>
                <w:u w:val="single"/>
              </w:rPr>
            </w:pPr>
            <w:r w:rsidRPr="00527739">
              <w:rPr>
                <w:b/>
                <w:sz w:val="22"/>
                <w:u w:val="single"/>
              </w:rPr>
              <w:t>4.) Az adatkezelés ideje</w:t>
            </w:r>
            <w:r w:rsidRPr="00527739">
              <w:rPr>
                <w:sz w:val="22"/>
                <w:u w:val="single"/>
              </w:rPr>
              <w: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pPr>
            <w:r w:rsidRPr="00527739">
              <w:rPr>
                <w:sz w:val="22"/>
              </w:rPr>
              <w:t>A Társaság a számviteli kötelezettségek teljesítése érdekében a 2000. évi C. törvény 169. §-</w:t>
            </w:r>
            <w:proofErr w:type="gramStart"/>
            <w:r w:rsidRPr="00527739">
              <w:rPr>
                <w:sz w:val="22"/>
              </w:rPr>
              <w:t>a</w:t>
            </w:r>
            <w:proofErr w:type="gramEnd"/>
            <w:r w:rsidRPr="00527739">
              <w:rPr>
                <w:sz w:val="22"/>
              </w:rPr>
              <w:t xml:space="preserve"> alapján 8 évig kezeli a megrendelt szolgáltatások fizetésével kapcsolatos adatokat.</w:t>
            </w:r>
          </w:p>
          <w:p w:rsidR="00895A65" w:rsidRPr="00527739" w:rsidRDefault="00895A65" w:rsidP="00CA6B13">
            <w:pPr>
              <w:tabs>
                <w:tab w:val="left" w:pos="6237"/>
                <w:tab w:val="left" w:pos="6379"/>
              </w:tabs>
              <w:ind w:left="0" w:firstLine="0"/>
            </w:pPr>
            <w:r w:rsidRPr="00527739">
              <w:rPr>
                <w:sz w:val="22"/>
              </w:rPr>
              <w:t>A 2000. évi C törvény 169. § (2) bekezdése értelmében: "</w:t>
            </w:r>
            <w:r w:rsidRPr="00527739">
              <w:rPr>
                <w:i/>
                <w:iCs/>
                <w:sz w:val="22"/>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r w:rsidRPr="00527739">
              <w:rPr>
                <w:sz w:val="22"/>
              </w:rPr>
              <w:t xml:space="preserve">" </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u w:val="single"/>
              </w:rPr>
            </w:pPr>
            <w:r w:rsidRPr="00527739">
              <w:rPr>
                <w:b/>
                <w:sz w:val="22"/>
                <w:u w:val="single"/>
              </w:rPr>
              <w:t>5.) Az érintett jogai</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rPr>
            </w:pPr>
            <w:r w:rsidRPr="00527739">
              <w:rPr>
                <w:b/>
                <w:sz w:val="22"/>
              </w:rPr>
              <w:t>a) Tájékoztatás kérése</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pPr>
            <w:r w:rsidRPr="00527739">
              <w:rPr>
                <w:sz w:val="22"/>
              </w:rPr>
              <w:t xml:space="preserve">Az érintett kérelmére a </w:t>
            </w:r>
            <w:proofErr w:type="gramStart"/>
            <w:r w:rsidRPr="00527739">
              <w:rPr>
                <w:sz w:val="22"/>
              </w:rPr>
              <w:t>Társaság tájékoztatást</w:t>
            </w:r>
            <w:proofErr w:type="gramEnd"/>
            <w:r w:rsidRPr="00527739">
              <w:rPr>
                <w:sz w:val="22"/>
              </w:rPr>
              <w:t xml:space="preserve"> ad az érintett Társaság által kezelt, illetve az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személyes adatok továbbítása esetén - az adattovábbítás jogalapjáról és címzettjéről</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pPr>
            <w:r w:rsidRPr="00527739">
              <w:rPr>
                <w:sz w:val="22"/>
              </w:rPr>
              <w:t>A tájékoztatás ingyenes, ha a tájékoztatást kérő a folyó évben azonos területre vonatkozó tájékoztatási kérelmet a Társasághoz még nem nyújtott be. Egyéb esetekben a Társaság költségtérítést állapít meg, és a tájékoztatást a költségtérítés megfizetését követően biztosítja.</w:t>
            </w:r>
          </w:p>
          <w:p w:rsidR="00895A65" w:rsidRPr="00527739" w:rsidRDefault="00895A65" w:rsidP="00CA6B13">
            <w:pPr>
              <w:tabs>
                <w:tab w:val="left" w:pos="6237"/>
                <w:tab w:val="left" w:pos="6379"/>
              </w:tabs>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pPr>
            <w:r w:rsidRPr="00527739">
              <w:rPr>
                <w:b/>
                <w:sz w:val="22"/>
              </w:rPr>
              <w:t>b) Személyes adatainak helyesbítése, adathordozhatóság</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pPr>
            <w:r w:rsidRPr="00527739">
              <w:rPr>
                <w:sz w:val="22"/>
              </w:rPr>
              <w:t>Az érintett kérelmére a Társaság a hiányos vagy hibás adatokat helyesbíti.</w:t>
            </w:r>
          </w:p>
          <w:p w:rsidR="00895A65" w:rsidRPr="00527739" w:rsidRDefault="00895A65" w:rsidP="00CA6B13">
            <w:pPr>
              <w:tabs>
                <w:tab w:val="left" w:pos="6237"/>
                <w:tab w:val="left" w:pos="6379"/>
              </w:tabs>
              <w:ind w:left="0" w:firstLine="0"/>
            </w:pPr>
            <w:r w:rsidRPr="00527739">
              <w:rPr>
                <w:sz w:val="22"/>
              </w:rPr>
              <w:t>Érintett kérheti, hogy a Társaság a rendelkezésére bocsátott személyes adatokat tagolt, széles körben használt, géppel olvasható formátumban megkapja, továbbá kérheti, hogy ezeket az adatokat a Társaság egy másik adatkezelőnek továbbítsa.</w:t>
            </w:r>
          </w:p>
          <w:p w:rsidR="00895A65" w:rsidRPr="00527739" w:rsidRDefault="00895A65" w:rsidP="00CA6B13">
            <w:pPr>
              <w:tabs>
                <w:tab w:val="left" w:pos="6237"/>
                <w:tab w:val="left" w:pos="6379"/>
              </w:tabs>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rPr>
            </w:pPr>
            <w:r w:rsidRPr="00527739">
              <w:rPr>
                <w:b/>
                <w:sz w:val="22"/>
              </w:rPr>
              <w:lastRenderedPageBreak/>
              <w:t xml:space="preserve">c) Személyes adatok törlése illetve zárolása </w:t>
            </w:r>
          </w:p>
          <w:p w:rsidR="00895A65" w:rsidRPr="001468E7" w:rsidRDefault="00895A65" w:rsidP="00895A65">
            <w:pPr>
              <w:ind w:left="0" w:hanging="14"/>
              <w:rPr>
                <w:i/>
                <w:iCs/>
              </w:rPr>
            </w:pPr>
            <w:r w:rsidRPr="001468E7">
              <w:rPr>
                <w:sz w:val="22"/>
              </w:rPr>
              <w:t xml:space="preserve">Az Európai Parlament és a Tanács 2016/679 rendeletének 17.§ (3) bekezdése alapján a </w:t>
            </w:r>
            <w:r>
              <w:rPr>
                <w:sz w:val="22"/>
              </w:rPr>
              <w:t>Társaság</w:t>
            </w:r>
            <w:r w:rsidRPr="001468E7">
              <w:rPr>
                <w:sz w:val="22"/>
              </w:rPr>
              <w:t xml:space="preserve"> az érintett fenti adatokra vonatkozó adattörlési kérelmét nem köteles teljesíteni, a fenti adatokat a Partner további hozzájárulása nélkül is kezelheti: </w:t>
            </w:r>
            <w:r w:rsidRPr="001468E7">
              <w:rPr>
                <w:i/>
                <w:iCs/>
                <w:sz w:val="22"/>
              </w:rPr>
              <w:t>"</w:t>
            </w:r>
            <w:r w:rsidRPr="001468E7">
              <w:rPr>
                <w:i/>
                <w:sz w:val="22"/>
              </w:rPr>
              <w:t xml:space="preserve"> Amennyiben az adatkezelés szükséges:</w:t>
            </w:r>
            <w:r w:rsidRPr="001468E7">
              <w:rPr>
                <w:i/>
                <w:iCs/>
                <w:sz w:val="22"/>
              </w:rPr>
              <w:t xml:space="preserve"> </w:t>
            </w:r>
          </w:p>
          <w:p w:rsidR="00895A65" w:rsidRPr="001468E7" w:rsidRDefault="00895A65" w:rsidP="00895A65">
            <w:pPr>
              <w:ind w:left="0" w:hanging="14"/>
              <w:rPr>
                <w:i/>
                <w:iCs/>
              </w:rPr>
            </w:pPr>
            <w:r w:rsidRPr="001468E7">
              <w:rPr>
                <w:i/>
                <w:iCs/>
                <w:sz w:val="22"/>
              </w:rPr>
              <w:t xml:space="preserve">- </w:t>
            </w:r>
            <w:r w:rsidRPr="001468E7">
              <w:rPr>
                <w:i/>
                <w:sz w:val="22"/>
              </w:rPr>
              <w:t>a személyes adatok kezelését előíró, az adatkezelőre alkalmazandó uniós vagy tagállami jog szerinti kötelezettség teljesítése</w:t>
            </w:r>
            <w:r w:rsidRPr="001468E7">
              <w:rPr>
                <w:i/>
                <w:iCs/>
                <w:sz w:val="22"/>
              </w:rPr>
              <w:t xml:space="preserve"> vagy</w:t>
            </w:r>
          </w:p>
          <w:p w:rsidR="00895A65" w:rsidRPr="00527739" w:rsidRDefault="00895A65" w:rsidP="00895A65">
            <w:pPr>
              <w:tabs>
                <w:tab w:val="left" w:pos="6237"/>
                <w:tab w:val="left" w:pos="6379"/>
              </w:tabs>
              <w:ind w:left="0" w:firstLine="0"/>
            </w:pPr>
            <w:r w:rsidRPr="001468E7">
              <w:rPr>
                <w:i/>
                <w:sz w:val="22"/>
              </w:rPr>
              <w:t>- jogi igények előterjesztéséhez, érvényesítéséhez, illetve védelméhez.</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iCs/>
              </w:rPr>
            </w:pPr>
            <w:r w:rsidRPr="00527739">
              <w:rPr>
                <w:iCs/>
                <w:sz w:val="22"/>
              </w:rPr>
              <w:t>Törlési kérelem esetén a Társaság az érintett adatot zárolja.</w:t>
            </w:r>
          </w:p>
          <w:p w:rsidR="00895A65" w:rsidRPr="00527739" w:rsidRDefault="00895A65" w:rsidP="00CA6B13">
            <w:pPr>
              <w:tabs>
                <w:tab w:val="left" w:pos="6237"/>
                <w:tab w:val="left" w:pos="6379"/>
              </w:tabs>
            </w:pPr>
            <w:r w:rsidRPr="00527739">
              <w:rPr>
                <w:sz w:val="22"/>
              </w:rPr>
              <w:t xml:space="preserve">Az érintett kérelmére </w:t>
            </w:r>
            <w:r w:rsidRPr="00527739">
              <w:rPr>
                <w:iCs/>
                <w:sz w:val="22"/>
              </w:rPr>
              <w:t>a Társaság</w:t>
            </w:r>
            <w:r w:rsidRPr="00527739">
              <w:rPr>
                <w:sz w:val="22"/>
              </w:rPr>
              <w:t xml:space="preserve"> a kért adatokat zárolja.</w:t>
            </w:r>
          </w:p>
          <w:p w:rsidR="00895A65" w:rsidRPr="00527739" w:rsidRDefault="00895A65" w:rsidP="00CA6B13">
            <w:pPr>
              <w:tabs>
                <w:tab w:val="left" w:pos="6237"/>
                <w:tab w:val="left" w:pos="6379"/>
              </w:tabs>
            </w:pPr>
          </w:p>
          <w:p w:rsidR="00895A65" w:rsidRPr="00527739" w:rsidRDefault="00895A65" w:rsidP="00CA6B13">
            <w:pPr>
              <w:tabs>
                <w:tab w:val="left" w:pos="6237"/>
                <w:tab w:val="left" w:pos="6379"/>
              </w:tabs>
              <w:rPr>
                <w:b/>
              </w:rPr>
            </w:pPr>
            <w:r w:rsidRPr="00527739">
              <w:rPr>
                <w:b/>
                <w:sz w:val="22"/>
              </w:rPr>
              <w:t>d) Személyes adatok kezelése elleni tiltakozás</w:t>
            </w:r>
          </w:p>
          <w:p w:rsidR="00895A65" w:rsidRPr="00106ADE" w:rsidRDefault="00895A65" w:rsidP="00CA6B13">
            <w:pPr>
              <w:tabs>
                <w:tab w:val="left" w:pos="6237"/>
                <w:tab w:val="left" w:pos="6379"/>
              </w:tabs>
              <w:ind w:left="0" w:firstLine="0"/>
              <w:rPr>
                <w:b/>
              </w:rPr>
            </w:pPr>
            <w:r w:rsidRPr="00106ADE">
              <w:rPr>
                <w:b/>
                <w:sz w:val="22"/>
              </w:rPr>
              <w:t xml:space="preserve">A fenti jogi kötelezettség teljesítése érdekében kezelt adatokra </w:t>
            </w:r>
            <w:r w:rsidRPr="003C0A28">
              <w:rPr>
                <w:b/>
                <w:sz w:val="22"/>
              </w:rPr>
              <w:t xml:space="preserve">vonatkozóan a kötelező adatkezelési idő alatt az érintett tiltakozását </w:t>
            </w:r>
            <w:r w:rsidRPr="003C0A28">
              <w:rPr>
                <w:b/>
                <w:iCs/>
                <w:sz w:val="22"/>
              </w:rPr>
              <w:t xml:space="preserve">a Társaság </w:t>
            </w:r>
            <w:r w:rsidRPr="003C0A28">
              <w:rPr>
                <w:b/>
                <w:sz w:val="22"/>
              </w:rPr>
              <w:t>nem teljesíti.</w:t>
            </w:r>
            <w:r w:rsidRPr="00106ADE">
              <w:rPr>
                <w:b/>
                <w:sz w:val="22"/>
              </w:rPr>
              <w:t xml:space="preserve"> </w:t>
            </w:r>
          </w:p>
          <w:p w:rsidR="00895A65" w:rsidRPr="00527739" w:rsidRDefault="00895A65" w:rsidP="00CA6B13">
            <w:pPr>
              <w:tabs>
                <w:tab w:val="left" w:pos="1386"/>
                <w:tab w:val="left" w:pos="6237"/>
                <w:tab w:val="left" w:pos="6379"/>
              </w:tabs>
              <w:ind w:left="0" w:firstLine="0"/>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u w:val="single"/>
              </w:rPr>
            </w:pPr>
            <w:r w:rsidRPr="00527739">
              <w:rPr>
                <w:b/>
                <w:sz w:val="22"/>
                <w:u w:val="single"/>
              </w:rPr>
              <w:t>A Társaság eljárása</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pPr>
            <w:r w:rsidRPr="00527739">
              <w:rPr>
                <w:sz w:val="22"/>
              </w:rPr>
              <w:t>Az érintett az 5) a)-d) pont szerinti kérelmét a Társaság a fentiekben megjelölt elérhetőségén írásban e-mail, illetve postai úton küldheti meg. A kérelem benyújtásától számított legrövidebb idő alatt, legfeljebb azonban 25 napon belül, az erre irányuló kérelemre írásban a Társaság megadja a kért tájékoztatást illetve javítja a hibás adatot, illetve törli, zárolja a kért adatot, az adathordozhatóság biztosítása iránt szükséges intézkedéseket megteszi.</w:t>
            </w:r>
          </w:p>
          <w:p w:rsidR="00895A65" w:rsidRPr="00527739" w:rsidRDefault="00895A65" w:rsidP="00CA6B13">
            <w:pPr>
              <w:tabs>
                <w:tab w:val="left" w:pos="6237"/>
                <w:tab w:val="left" w:pos="6379"/>
              </w:tabs>
              <w:ind w:left="0" w:firstLine="0"/>
            </w:pPr>
            <w:r w:rsidRPr="00527739">
              <w:rPr>
                <w:sz w:val="22"/>
              </w:rPr>
              <w:t>A Társaság a fenti határidőben a helyesbítésről, a zárolásról, az adathordozhatósági jog biztosításáról, a törlésről az érintettet, továbbá mindazokat értesíti, akiknek korábban az adatot adatkezelés céljára továbbították.</w:t>
            </w:r>
          </w:p>
          <w:p w:rsidR="00895A65" w:rsidRPr="00527739" w:rsidRDefault="00895A65" w:rsidP="00CA6B13">
            <w:pPr>
              <w:tabs>
                <w:tab w:val="left" w:pos="6237"/>
                <w:tab w:val="left" w:pos="6379"/>
              </w:tabs>
              <w:ind w:left="0" w:firstLine="0"/>
            </w:pPr>
          </w:p>
          <w:p w:rsidR="00895A65" w:rsidRPr="00527739" w:rsidRDefault="00895A65" w:rsidP="00CA6B13">
            <w:pPr>
              <w:rPr>
                <w:b/>
              </w:rPr>
            </w:pPr>
            <w:r w:rsidRPr="00527739">
              <w:rPr>
                <w:b/>
                <w:sz w:val="22"/>
                <w:u w:val="single"/>
              </w:rPr>
              <w:t>Tiltakozási jog gyakorlása esetén:</w:t>
            </w:r>
            <w:r w:rsidRPr="00527739">
              <w:rPr>
                <w:b/>
                <w:sz w:val="22"/>
              </w:rPr>
              <w:t xml:space="preserve"> </w:t>
            </w:r>
          </w:p>
          <w:p w:rsidR="00895A65" w:rsidRPr="00106ADE" w:rsidRDefault="00895A65" w:rsidP="00CA6B13">
            <w:pPr>
              <w:ind w:left="0" w:firstLine="0"/>
              <w:rPr>
                <w:b/>
              </w:rPr>
            </w:pPr>
            <w:r w:rsidRPr="00106ADE">
              <w:rPr>
                <w:b/>
                <w:sz w:val="22"/>
              </w:rPr>
              <w:t>A Társaság a tiltakozást a kérelem benyújtásától számított legrövidebb időn belül, de legfeljebb 15 napon belül megvizsgálja, annak megalapozottsága kérdésében döntést hoz, és döntéséről a kérelmezőt írásban tájékoztatja.</w:t>
            </w:r>
          </w:p>
          <w:p w:rsidR="00895A65" w:rsidRPr="00527739" w:rsidRDefault="00895A65" w:rsidP="00CA6B13">
            <w:pPr>
              <w:ind w:left="0" w:firstLine="0"/>
            </w:pPr>
            <w:r w:rsidRPr="00106ADE">
              <w:rPr>
                <w:b/>
                <w:sz w:val="22"/>
              </w:rPr>
              <w:t>Amennyiben az érintett tiltakozásának megalapozottságát a Társaság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rPr>
                <w:b/>
                <w:u w:val="single"/>
              </w:rPr>
            </w:pPr>
            <w:r w:rsidRPr="00527739">
              <w:rPr>
                <w:b/>
                <w:sz w:val="22"/>
                <w:u w:val="single"/>
              </w:rPr>
              <w:t>6.) Az adatok kezelése</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3C0A28">
            <w:pPr>
              <w:tabs>
                <w:tab w:val="left" w:pos="6237"/>
                <w:tab w:val="left" w:pos="6379"/>
              </w:tabs>
              <w:ind w:left="0" w:firstLine="0"/>
            </w:pPr>
            <w:r w:rsidRPr="00527739">
              <w:rPr>
                <w:sz w:val="22"/>
              </w:rPr>
              <w:t xml:space="preserve">A Társaság </w:t>
            </w:r>
            <w:r w:rsidR="003C0A28">
              <w:rPr>
                <w:sz w:val="22"/>
              </w:rPr>
              <w:t>a</w:t>
            </w:r>
            <w:r w:rsidRPr="00527739">
              <w:rPr>
                <w:sz w:val="22"/>
              </w:rPr>
              <w:t xml:space="preserve"> kiállított számlában szereplő </w:t>
            </w:r>
            <w:r w:rsidRPr="003C0A28">
              <w:rPr>
                <w:sz w:val="22"/>
              </w:rPr>
              <w:t>adatokat papír alapon a Társaság</w:t>
            </w:r>
            <w:r w:rsidR="00D30B20" w:rsidRPr="003C0A28">
              <w:rPr>
                <w:color w:val="auto"/>
                <w:sz w:val="22"/>
              </w:rPr>
              <w:t xml:space="preserve"> 6771</w:t>
            </w:r>
            <w:r w:rsidR="00D30B20">
              <w:rPr>
                <w:color w:val="auto"/>
                <w:sz w:val="22"/>
              </w:rPr>
              <w:t xml:space="preserve"> Szeged, Makai út 206. </w:t>
            </w:r>
            <w:r w:rsidRPr="00527739">
              <w:rPr>
                <w:color w:val="auto"/>
                <w:sz w:val="22"/>
              </w:rPr>
              <w:t>szám alatti székhelyén</w:t>
            </w:r>
            <w:r>
              <w:rPr>
                <w:color w:val="auto"/>
                <w:sz w:val="22"/>
              </w:rPr>
              <w:t xml:space="preserve"> </w:t>
            </w:r>
            <w:r w:rsidRPr="00527739">
              <w:rPr>
                <w:sz w:val="22"/>
              </w:rPr>
              <w:t>tárolja. Társaság köteles minden olyan lépést megtenni, ami ésszerűen szükséges ahhoz, hogy az adatokat biztonságosan tárolja, és a jogosula</w:t>
            </w:r>
            <w:r w:rsidR="00D30B20">
              <w:rPr>
                <w:sz w:val="22"/>
              </w:rPr>
              <w:t>tlan hozzáférést megakadályozza</w:t>
            </w:r>
            <w:r w:rsidRPr="00527739">
              <w:rPr>
                <w:sz w:val="22"/>
              </w:rPr>
              <w:t xml:space="preserve"> (biztonsági mentés, tűzfal, vírusirtó alkalmazása, zárható fiók)</w:t>
            </w:r>
            <w:r w:rsidR="00D30B20">
              <w:rPr>
                <w:sz w:val="22"/>
              </w:rPr>
              <w: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ind w:left="0" w:firstLine="0"/>
            </w:pPr>
            <w:r w:rsidRPr="00527739">
              <w:rPr>
                <w:sz w:val="22"/>
              </w:rPr>
              <w:t>Az adatokhoz kizárólag a Társaság fér hozzá, kizárólag a Társaság munkatársai kezelik azokat.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tabs>
                <w:tab w:val="left" w:pos="6237"/>
                <w:tab w:val="left" w:pos="6379"/>
              </w:tabs>
            </w:pPr>
          </w:p>
          <w:p w:rsidR="00895A65" w:rsidRPr="00527739" w:rsidRDefault="00895A65" w:rsidP="00CA6B13">
            <w:pPr>
              <w:tabs>
                <w:tab w:val="left" w:pos="6237"/>
                <w:tab w:val="left" w:pos="6379"/>
              </w:tabs>
            </w:pPr>
            <w:r w:rsidRPr="00527739">
              <w:rPr>
                <w:sz w:val="22"/>
              </w:rPr>
              <w:t>A Társaság az érintett számlában szereplő adatait harmadik személynek nem adja át, kivéve:</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pStyle w:val="Listaszerbekezds"/>
              <w:numPr>
                <w:ilvl w:val="0"/>
                <w:numId w:val="10"/>
              </w:numPr>
              <w:tabs>
                <w:tab w:val="left" w:pos="6237"/>
                <w:tab w:val="left" w:pos="6379"/>
              </w:tabs>
            </w:pPr>
            <w:r w:rsidRPr="00527739">
              <w:rPr>
                <w:sz w:val="22"/>
              </w:rPr>
              <w:t>Társaság könyvelője részére</w:t>
            </w:r>
          </w:p>
          <w:p w:rsidR="00895A65" w:rsidRPr="00527739" w:rsidRDefault="00895A65" w:rsidP="00CA6B13">
            <w:pPr>
              <w:pStyle w:val="Listaszerbekezds"/>
              <w:tabs>
                <w:tab w:val="left" w:pos="6237"/>
                <w:tab w:val="left" w:pos="6379"/>
              </w:tabs>
              <w:spacing w:after="160" w:line="259" w:lineRule="auto"/>
              <w:ind w:right="0" w:firstLine="0"/>
              <w:rPr>
                <w:i/>
              </w:rPr>
            </w:pPr>
            <w:r w:rsidRPr="00527739">
              <w:rPr>
                <w:i/>
                <w:sz w:val="22"/>
                <w:shd w:val="clear" w:color="auto" w:fill="FFFFFF"/>
              </w:rPr>
              <w:t>Az adattovábbítás a Társaság jogi kötelezettségének teljesítése céljából szükséges (</w:t>
            </w:r>
            <w:r w:rsidRPr="00527739">
              <w:rPr>
                <w:i/>
                <w:sz w:val="22"/>
              </w:rPr>
              <w:t>az Európai Parlament és a Tanács 2016/679 rendelete 6. cikk (1) c) pontja)</w:t>
            </w:r>
          </w:p>
          <w:p w:rsidR="00895A65" w:rsidRDefault="00895A65" w:rsidP="00CA6B13">
            <w:pPr>
              <w:pStyle w:val="Listaszerbekezds"/>
              <w:tabs>
                <w:tab w:val="left" w:pos="6237"/>
                <w:tab w:val="left" w:pos="6379"/>
              </w:tabs>
              <w:spacing w:after="160" w:line="259" w:lineRule="auto"/>
              <w:ind w:right="0" w:firstLine="0"/>
              <w:rPr>
                <w:i/>
              </w:rPr>
            </w:pPr>
          </w:p>
          <w:p w:rsidR="00895A65" w:rsidRPr="00527739" w:rsidRDefault="00895A65" w:rsidP="00CA6B13">
            <w:pPr>
              <w:pStyle w:val="Listaszerbekezds"/>
              <w:numPr>
                <w:ilvl w:val="0"/>
                <w:numId w:val="10"/>
              </w:numPr>
              <w:spacing w:after="0" w:line="240" w:lineRule="auto"/>
              <w:ind w:right="0"/>
              <w:jc w:val="left"/>
            </w:pPr>
            <w:r w:rsidRPr="00527739">
              <w:rPr>
                <w:sz w:val="22"/>
              </w:rPr>
              <w:lastRenderedPageBreak/>
              <w:t>jogszabályi kötelezettség alapján (adóhatósági, vámhatósági eljárás) a NAV részére</w:t>
            </w:r>
          </w:p>
          <w:p w:rsidR="00895A65" w:rsidRPr="00527739" w:rsidRDefault="00895A65" w:rsidP="00CA6B13">
            <w:pPr>
              <w:pStyle w:val="Listaszerbekezds"/>
              <w:tabs>
                <w:tab w:val="left" w:pos="6237"/>
                <w:tab w:val="left" w:pos="6379"/>
              </w:tabs>
              <w:spacing w:after="160" w:line="259" w:lineRule="auto"/>
              <w:ind w:right="0" w:firstLine="0"/>
              <w:rPr>
                <w:i/>
              </w:rPr>
            </w:pPr>
            <w:r w:rsidRPr="00527739">
              <w:rPr>
                <w:i/>
                <w:sz w:val="22"/>
                <w:shd w:val="clear" w:color="auto" w:fill="FFFFFF"/>
              </w:rPr>
              <w:t>Az adattovábbítás a Társaság jogi kötelezettségének teljesítése céljából szükséges (</w:t>
            </w:r>
            <w:r w:rsidRPr="00527739">
              <w:rPr>
                <w:i/>
                <w:sz w:val="22"/>
              </w:rPr>
              <w:t>az Európai Parlament és a Tanács 2016/679 rendelete 6. cikk (1) c) pontja)</w:t>
            </w:r>
          </w:p>
          <w:p w:rsidR="00895A65" w:rsidRPr="00527739" w:rsidRDefault="00895A65" w:rsidP="00CA6B13">
            <w:pPr>
              <w:pStyle w:val="Listaszerbekezds"/>
              <w:spacing w:after="0" w:line="240" w:lineRule="auto"/>
              <w:ind w:left="356" w:right="0" w:firstLine="0"/>
              <w:jc w:val="left"/>
            </w:pP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pStyle w:val="Listaszerbekezds"/>
              <w:numPr>
                <w:ilvl w:val="0"/>
                <w:numId w:val="10"/>
              </w:numPr>
              <w:tabs>
                <w:tab w:val="left" w:pos="6237"/>
                <w:tab w:val="left" w:pos="6379"/>
              </w:tabs>
            </w:pPr>
            <w:r w:rsidRPr="00527739">
              <w:rPr>
                <w:sz w:val="22"/>
              </w:rPr>
              <w:lastRenderedPageBreak/>
              <w:t>ügyféllel kötött adásvételi</w:t>
            </w:r>
            <w:r w:rsidR="00106ADE">
              <w:rPr>
                <w:sz w:val="22"/>
              </w:rPr>
              <w:t>, vállalkozási</w:t>
            </w:r>
            <w:r w:rsidR="003C0A28">
              <w:rPr>
                <w:sz w:val="22"/>
              </w:rPr>
              <w:t>, szolgáltatási</w:t>
            </w:r>
            <w:r w:rsidR="003C0A28" w:rsidRPr="000E7137">
              <w:rPr>
                <w:sz w:val="22"/>
              </w:rPr>
              <w:t xml:space="preserve"> </w:t>
            </w:r>
            <w:r w:rsidRPr="00527739">
              <w:rPr>
                <w:sz w:val="22"/>
              </w:rPr>
              <w:t>szerződésből eredő igényeinek érvényesítése esetén követeléskezelő, ügyvéd, közjegyző, avagy bíróság részére</w:t>
            </w:r>
          </w:p>
          <w:p w:rsidR="00895A65" w:rsidRPr="00527739" w:rsidRDefault="00895A65" w:rsidP="00CA6B13">
            <w:pPr>
              <w:pStyle w:val="Listaszerbekezds"/>
              <w:tabs>
                <w:tab w:val="left" w:pos="6237"/>
                <w:tab w:val="left" w:pos="6379"/>
              </w:tabs>
              <w:spacing w:after="160" w:line="259" w:lineRule="auto"/>
              <w:ind w:right="0" w:firstLine="0"/>
              <w:rPr>
                <w:i/>
              </w:rPr>
            </w:pPr>
            <w:r w:rsidRPr="00527739">
              <w:rPr>
                <w:i/>
                <w:sz w:val="22"/>
                <w:shd w:val="clear" w:color="auto" w:fill="FFFFFF"/>
              </w:rPr>
              <w:t>Az adattovábbítás a Társaság jogos érdekeinek érvényesítéséhez szükséges (</w:t>
            </w:r>
            <w:r w:rsidRPr="00527739">
              <w:rPr>
                <w:i/>
                <w:sz w:val="22"/>
              </w:rPr>
              <w:t>az Európai Parlament és a Tanács 2016/679 rendelete 6. cikk (1) f) pont</w:t>
            </w:r>
            <w:r w:rsidR="00D30B20">
              <w:rPr>
                <w:i/>
                <w:sz w:val="22"/>
              </w:rPr>
              <w:t>)</w:t>
            </w:r>
          </w:p>
        </w:tc>
      </w:tr>
      <w:tr w:rsidR="00895A65" w:rsidRPr="00527739" w:rsidTr="00CA6B13">
        <w:trPr>
          <w:jc w:val="center"/>
        </w:trPr>
        <w:tc>
          <w:tcPr>
            <w:tcW w:w="5000" w:type="pct"/>
            <w:tcBorders>
              <w:top w:val="nil"/>
              <w:left w:val="nil"/>
              <w:bottom w:val="nil"/>
              <w:right w:val="nil"/>
            </w:tcBorders>
            <w:shd w:val="clear" w:color="auto" w:fill="auto"/>
            <w:vAlign w:val="center"/>
          </w:tcPr>
          <w:p w:rsidR="00895A65" w:rsidRPr="00527739" w:rsidRDefault="00895A65" w:rsidP="00CA6B13">
            <w:pPr>
              <w:pStyle w:val="Listaszerbekezds"/>
              <w:numPr>
                <w:ilvl w:val="0"/>
                <w:numId w:val="10"/>
              </w:numPr>
              <w:tabs>
                <w:tab w:val="left" w:pos="6237"/>
                <w:tab w:val="left" w:pos="6379"/>
              </w:tabs>
            </w:pPr>
            <w:r w:rsidRPr="00527739">
              <w:rPr>
                <w:sz w:val="22"/>
              </w:rPr>
              <w:t>Abban a valószínűtlen esetben, ha a Társaság átalakul, pl. más Társasággal egyesül, beolvad, avagy a Társaságból más gazdasági Társaság kiválik, a jogutód gazdasági Társaság átveheti az a Társaság által kezelt személyes adatokat, köteles azonban ugyanolyan feltételekkel kezelni ezen adatokat, mint ahogy azokat a jelen Szabályzat szerint a Társaság kezeli.</w:t>
            </w:r>
          </w:p>
          <w:p w:rsidR="00895A65" w:rsidRPr="00527739" w:rsidRDefault="00895A65" w:rsidP="00CA6B13">
            <w:pPr>
              <w:pStyle w:val="Listaszerbekezds"/>
              <w:tabs>
                <w:tab w:val="left" w:pos="6237"/>
                <w:tab w:val="left" w:pos="6379"/>
              </w:tabs>
              <w:spacing w:after="160" w:line="259" w:lineRule="auto"/>
              <w:ind w:right="0" w:firstLine="0"/>
            </w:pPr>
            <w:r w:rsidRPr="00527739">
              <w:rPr>
                <w:i/>
                <w:sz w:val="22"/>
                <w:shd w:val="clear" w:color="auto" w:fill="FFFFFF"/>
              </w:rPr>
              <w:t>Az adattovábbítás a Társaság jogi kötelezettségének teljesítése céljából szükséges (</w:t>
            </w:r>
            <w:r w:rsidRPr="00527739">
              <w:rPr>
                <w:i/>
                <w:sz w:val="22"/>
              </w:rPr>
              <w:t>az Európai Parlament és a Tanács 2016/679 rendelete 6. cikk (1) c) pont</w:t>
            </w:r>
            <w:r w:rsidR="00D30B20">
              <w:rPr>
                <w:i/>
                <w:sz w:val="22"/>
              </w:rPr>
              <w:t>)</w:t>
            </w:r>
          </w:p>
          <w:p w:rsidR="00895A65" w:rsidRPr="00527739" w:rsidRDefault="00895A65" w:rsidP="00CA6B13">
            <w:pPr>
              <w:tabs>
                <w:tab w:val="left" w:pos="6237"/>
                <w:tab w:val="left" w:pos="6379"/>
              </w:tabs>
              <w:ind w:left="0" w:firstLine="0"/>
            </w:pPr>
            <w:r w:rsidRPr="00527739">
              <w:rPr>
                <w:sz w:val="22"/>
              </w:rPr>
              <w:t xml:space="preserve">Az adatátadásra hozzájárulás alapján kerül sor abban az esetben, ahol jogszabály más jogalapot nem határoz meg. </w:t>
            </w:r>
            <w:r w:rsidR="00106ADE" w:rsidRPr="000E7137">
              <w:rPr>
                <w:sz w:val="22"/>
              </w:rPr>
              <w:t>Érintett az adásvételi</w:t>
            </w:r>
            <w:r w:rsidR="00106ADE">
              <w:rPr>
                <w:sz w:val="22"/>
              </w:rPr>
              <w:t>, vállalkozási</w:t>
            </w:r>
            <w:r w:rsidR="003C0A28">
              <w:rPr>
                <w:sz w:val="22"/>
              </w:rPr>
              <w:t xml:space="preserve">, </w:t>
            </w:r>
            <w:proofErr w:type="gramStart"/>
            <w:r w:rsidR="003C0A28">
              <w:rPr>
                <w:sz w:val="22"/>
              </w:rPr>
              <w:t>szolgáltatási</w:t>
            </w:r>
            <w:r w:rsidR="003C0A28" w:rsidRPr="000E7137">
              <w:rPr>
                <w:sz w:val="22"/>
              </w:rPr>
              <w:t xml:space="preserve"> </w:t>
            </w:r>
            <w:r w:rsidR="00106ADE" w:rsidRPr="000E7137">
              <w:rPr>
                <w:sz w:val="22"/>
              </w:rPr>
              <w:t xml:space="preserve"> szerződés</w:t>
            </w:r>
            <w:proofErr w:type="gramEnd"/>
            <w:r w:rsidR="00106ADE" w:rsidRPr="000E7137">
              <w:rPr>
                <w:sz w:val="22"/>
              </w:rPr>
              <w:t xml:space="preserve"> megkötésével (történjen az szóban, írásban, vagy ráutaló magatartással) az adatok fentiek szerinti továbbítását is tudomásul veszi és elfogadja</w:t>
            </w:r>
            <w:r w:rsidR="00106ADE">
              <w:rPr>
                <w:sz w:val="22"/>
              </w:rPr>
              <w:t>.</w:t>
            </w:r>
            <w:r w:rsidRPr="00527739">
              <w:rPr>
                <w:sz w:val="22"/>
              </w:rPr>
              <w:t xml:space="preserve"> </w:t>
            </w:r>
          </w:p>
          <w:p w:rsidR="00895A65" w:rsidRPr="00527739" w:rsidRDefault="00895A65" w:rsidP="00CA6B13">
            <w:pPr>
              <w:tabs>
                <w:tab w:val="left" w:pos="6237"/>
                <w:tab w:val="left" w:pos="6379"/>
              </w:tabs>
            </w:pPr>
          </w:p>
        </w:tc>
      </w:tr>
    </w:tbl>
    <w:p w:rsidR="002F069B" w:rsidRPr="00E837BC" w:rsidRDefault="00E837BC" w:rsidP="00E837BC">
      <w:pPr>
        <w:pStyle w:val="Cmsor3"/>
        <w:ind w:left="1134" w:hanging="708"/>
        <w:jc w:val="left"/>
        <w:rPr>
          <w:rFonts w:ascii="Times New Roman" w:hAnsi="Times New Roman" w:cs="Times New Roman"/>
          <w:sz w:val="22"/>
          <w:szCs w:val="22"/>
        </w:rPr>
      </w:pPr>
      <w:r w:rsidRPr="00E837BC">
        <w:rPr>
          <w:rFonts w:ascii="Times New Roman" w:hAnsi="Times New Roman" w:cs="Times New Roman"/>
          <w:sz w:val="22"/>
          <w:szCs w:val="22"/>
        </w:rPr>
        <w:t>III</w:t>
      </w:r>
      <w:r w:rsidR="00492E03">
        <w:rPr>
          <w:rFonts w:ascii="Times New Roman" w:hAnsi="Times New Roman" w:cs="Times New Roman"/>
          <w:sz w:val="22"/>
          <w:szCs w:val="22"/>
        </w:rPr>
        <w:t>.</w:t>
      </w:r>
      <w:r w:rsidR="002F069B" w:rsidRPr="00E837BC">
        <w:rPr>
          <w:rFonts w:ascii="Times New Roman" w:hAnsi="Times New Roman" w:cs="Times New Roman"/>
          <w:sz w:val="22"/>
          <w:szCs w:val="22"/>
        </w:rPr>
        <w:t xml:space="preserve"> Jogorvoslat</w:t>
      </w:r>
    </w:p>
    <w:p w:rsidR="002F069B" w:rsidRPr="00A101CB" w:rsidRDefault="002F069B" w:rsidP="002F069B">
      <w:pPr>
        <w:tabs>
          <w:tab w:val="left" w:pos="6237"/>
          <w:tab w:val="left" w:pos="6379"/>
        </w:tabs>
        <w:ind w:left="0" w:firstLine="0"/>
        <w:rPr>
          <w:sz w:val="22"/>
        </w:rPr>
      </w:pPr>
      <w:r w:rsidRPr="00A101CB">
        <w:rPr>
          <w:sz w:val="22"/>
        </w:rPr>
        <w:t>Az érintett a jogainak megsértése esetén a Társaságunk, mint adatkezelő ellen bírósághoz fordulhat. A bíróság az ügyben soron kívül jár el.</w:t>
      </w:r>
    </w:p>
    <w:p w:rsidR="002F069B" w:rsidRPr="00A101CB" w:rsidRDefault="002F069B" w:rsidP="002F069B">
      <w:pPr>
        <w:ind w:left="0" w:firstLine="0"/>
        <w:rPr>
          <w:sz w:val="22"/>
        </w:rPr>
      </w:pPr>
      <w:r w:rsidRPr="00A101CB">
        <w:rPr>
          <w:sz w:val="22"/>
        </w:rPr>
        <w:t>Társaságunk az érintett adatainak jogellenes kezelésével vagy a technikai adatvédelem követelményeinek megszegésével másnak okozott kárt megtéríti. Társaságunk mentesül a felelősség alól, ha a kárt az adatkezelés körén kívül eső elháríthatatlan ok idézte elő. Nem kell megtéríteni a kárt annyiban, amennyiben az a károsult szándékos vagy súlyosan gondatlan magatartásából származott</w:t>
      </w:r>
      <w:r w:rsidR="00D30B20">
        <w:rPr>
          <w:sz w:val="22"/>
        </w:rPr>
        <w:t>.</w:t>
      </w:r>
    </w:p>
    <w:p w:rsidR="002F069B" w:rsidRPr="00A101CB" w:rsidRDefault="002F069B" w:rsidP="002F069B">
      <w:pPr>
        <w:tabs>
          <w:tab w:val="left" w:pos="6237"/>
          <w:tab w:val="left" w:pos="6379"/>
        </w:tabs>
        <w:ind w:left="0" w:firstLine="0"/>
        <w:rPr>
          <w:sz w:val="22"/>
        </w:rPr>
      </w:pPr>
      <w:r w:rsidRPr="00A101CB">
        <w:rPr>
          <w:sz w:val="22"/>
        </w:rPr>
        <w:t xml:space="preserve">Amennyiben a Felhasználó </w:t>
      </w:r>
      <w:r w:rsidR="00D30B20">
        <w:rPr>
          <w:sz w:val="22"/>
        </w:rPr>
        <w:t>a szolgáltatás igénybevételéhez</w:t>
      </w:r>
      <w:r w:rsidRPr="00A101CB">
        <w:rPr>
          <w:sz w:val="22"/>
        </w:rPr>
        <w:t xml:space="preserve"> harmadik személy adatait adta meg vagy a honlapok használata során bármilyen módon kárt okozott, Társaságunk jogosult a felhasználóval szembeni kártérítés érvényesítésére. Társaságunk ilyen esetben minden tőle telhető segítséget megad az eljáró hatóságoknak a jogsértő személy személyazonosságának megállapítása céljából.</w:t>
      </w:r>
    </w:p>
    <w:p w:rsidR="002F069B" w:rsidRPr="00A101CB" w:rsidRDefault="002F069B" w:rsidP="002F069B">
      <w:pPr>
        <w:tabs>
          <w:tab w:val="left" w:pos="6237"/>
          <w:tab w:val="left" w:pos="6379"/>
        </w:tabs>
        <w:ind w:left="0" w:firstLine="0"/>
        <w:rPr>
          <w:sz w:val="22"/>
        </w:rPr>
      </w:pPr>
      <w:r w:rsidRPr="00A101CB">
        <w:rPr>
          <w:sz w:val="22"/>
        </w:rPr>
        <w:t>Adatkezelést érintő panasszal a bíróságnál, illetve a Nemzeti Adatvédelmi és Információszabadság Hatóságnál lehet élni:</w:t>
      </w:r>
    </w:p>
    <w:p w:rsidR="002F069B" w:rsidRPr="00A101CB" w:rsidRDefault="002F069B" w:rsidP="002F069B">
      <w:pPr>
        <w:tabs>
          <w:tab w:val="left" w:pos="6237"/>
          <w:tab w:val="left" w:pos="6379"/>
        </w:tabs>
        <w:ind w:left="0" w:firstLine="0"/>
        <w:rPr>
          <w:sz w:val="22"/>
        </w:rPr>
      </w:pPr>
      <w:r w:rsidRPr="00A101CB">
        <w:rPr>
          <w:sz w:val="22"/>
        </w:rPr>
        <w:t>A Nemzeti Adatvédelmi és Információszabadság Hatóság adatai:</w:t>
      </w:r>
    </w:p>
    <w:p w:rsidR="002F069B" w:rsidRPr="00A101CB" w:rsidRDefault="002F069B" w:rsidP="002F069B">
      <w:pPr>
        <w:tabs>
          <w:tab w:val="left" w:pos="6237"/>
          <w:tab w:val="left" w:pos="6379"/>
        </w:tabs>
        <w:ind w:left="0" w:firstLine="0"/>
        <w:rPr>
          <w:sz w:val="22"/>
        </w:rPr>
      </w:pPr>
      <w:r w:rsidRPr="00A101CB">
        <w:rPr>
          <w:sz w:val="22"/>
        </w:rPr>
        <w:t>Székhely: 1125 Budapest, Szilágyi Erzsébet fasor 22/c</w:t>
      </w:r>
    </w:p>
    <w:p w:rsidR="002F069B" w:rsidRPr="00A101CB" w:rsidRDefault="002F069B" w:rsidP="002F069B">
      <w:pPr>
        <w:tabs>
          <w:tab w:val="left" w:pos="6237"/>
          <w:tab w:val="left" w:pos="6379"/>
        </w:tabs>
        <w:rPr>
          <w:sz w:val="22"/>
        </w:rPr>
      </w:pPr>
      <w:r w:rsidRPr="00A101CB">
        <w:rPr>
          <w:sz w:val="22"/>
        </w:rPr>
        <w:t>Postacím: 1534 Budapest, Pf.: 834</w:t>
      </w:r>
    </w:p>
    <w:p w:rsidR="002F069B" w:rsidRPr="00A101CB" w:rsidRDefault="002F069B" w:rsidP="002F069B">
      <w:pPr>
        <w:tabs>
          <w:tab w:val="left" w:pos="6237"/>
          <w:tab w:val="left" w:pos="6379"/>
        </w:tabs>
        <w:rPr>
          <w:sz w:val="22"/>
        </w:rPr>
      </w:pPr>
      <w:r w:rsidRPr="00A101CB">
        <w:rPr>
          <w:sz w:val="22"/>
        </w:rPr>
        <w:t>Telefon: +36-1/391-1400</w:t>
      </w:r>
    </w:p>
    <w:p w:rsidR="002F069B" w:rsidRPr="00A101CB" w:rsidRDefault="002F069B" w:rsidP="002F069B">
      <w:pPr>
        <w:tabs>
          <w:tab w:val="left" w:pos="6237"/>
          <w:tab w:val="left" w:pos="6379"/>
        </w:tabs>
        <w:rPr>
          <w:sz w:val="22"/>
        </w:rPr>
      </w:pPr>
      <w:r w:rsidRPr="00A101CB">
        <w:rPr>
          <w:sz w:val="22"/>
        </w:rPr>
        <w:t>Telefax: +36-1/391-1410</w:t>
      </w:r>
    </w:p>
    <w:p w:rsidR="002F069B" w:rsidRPr="00A101CB" w:rsidRDefault="002F069B" w:rsidP="002F069B">
      <w:pPr>
        <w:tabs>
          <w:tab w:val="left" w:pos="6237"/>
          <w:tab w:val="left" w:pos="6379"/>
        </w:tabs>
        <w:rPr>
          <w:sz w:val="22"/>
        </w:rPr>
      </w:pPr>
      <w:r w:rsidRPr="00A101CB">
        <w:rPr>
          <w:sz w:val="22"/>
        </w:rPr>
        <w:t xml:space="preserve">E-mail: </w:t>
      </w:r>
      <w:hyperlink r:id="rId5" w:history="1">
        <w:r w:rsidRPr="00A101CB">
          <w:rPr>
            <w:rStyle w:val="Hiperhivatkozs"/>
            <w:sz w:val="22"/>
          </w:rPr>
          <w:t>ugyfelszolgalat@naih.hu</w:t>
        </w:r>
      </w:hyperlink>
    </w:p>
    <w:p w:rsidR="002F069B" w:rsidRPr="00A101CB" w:rsidRDefault="002F069B" w:rsidP="002F069B">
      <w:pPr>
        <w:tabs>
          <w:tab w:val="left" w:pos="6237"/>
          <w:tab w:val="left" w:pos="6379"/>
        </w:tabs>
        <w:rPr>
          <w:sz w:val="22"/>
        </w:rPr>
      </w:pPr>
    </w:p>
    <w:p w:rsidR="002F069B" w:rsidRPr="00A101CB" w:rsidRDefault="002F069B" w:rsidP="002F069B">
      <w:pPr>
        <w:tabs>
          <w:tab w:val="left" w:pos="6237"/>
          <w:tab w:val="left" w:pos="6379"/>
        </w:tabs>
        <w:rPr>
          <w:sz w:val="22"/>
        </w:rPr>
      </w:pPr>
      <w:r w:rsidRPr="00A101CB">
        <w:rPr>
          <w:b/>
          <w:sz w:val="22"/>
          <w:u w:val="single"/>
        </w:rPr>
        <w:t>Tiltakozási jog gyakorlása esetében</w:t>
      </w:r>
      <w:r w:rsidRPr="00A101CB">
        <w:rPr>
          <w:sz w:val="22"/>
        </w:rPr>
        <w:t xml:space="preserve">: </w:t>
      </w:r>
    </w:p>
    <w:p w:rsidR="002F069B" w:rsidRPr="00264F1C" w:rsidRDefault="002F069B" w:rsidP="002F069B">
      <w:pPr>
        <w:ind w:left="0" w:firstLine="0"/>
        <w:rPr>
          <w:szCs w:val="24"/>
        </w:rPr>
      </w:pPr>
      <w:r w:rsidRPr="00A101CB">
        <w:rPr>
          <w:b/>
          <w:sz w:val="22"/>
        </w:rPr>
        <w:t>Amennyiben Ön az adatkezeléssel szembeni tiltakozássa</w:t>
      </w:r>
      <w:r w:rsidR="00D30B20">
        <w:rPr>
          <w:b/>
          <w:sz w:val="22"/>
        </w:rPr>
        <w:t>l kapcsolatban hozott döntésünkke</w:t>
      </w:r>
      <w:r w:rsidRPr="00A101CB">
        <w:rPr>
          <w:b/>
          <w:sz w:val="22"/>
        </w:rPr>
        <w:t>l nem ért egyet, illetve ha a 15 napos döntési határidőt elmulasztottuk, Ön - a döntés közlésétől, illetve a határidő</w:t>
      </w:r>
      <w:r w:rsidRPr="005F6CD1">
        <w:rPr>
          <w:b/>
          <w:sz w:val="22"/>
        </w:rPr>
        <w:t xml:space="preserve"> utolsó napjától számított 30 napon belül - bírósághoz fordulhat</w:t>
      </w:r>
    </w:p>
    <w:p w:rsidR="0027111E" w:rsidRDefault="0027111E">
      <w:pPr>
        <w:rPr>
          <w:sz w:val="22"/>
        </w:rPr>
      </w:pPr>
    </w:p>
    <w:p w:rsidR="0027111E" w:rsidRPr="0027111E" w:rsidRDefault="0027111E" w:rsidP="0027111E">
      <w:pPr>
        <w:ind w:left="0" w:firstLine="0"/>
        <w:rPr>
          <w:sz w:val="22"/>
        </w:rPr>
      </w:pPr>
      <w:r w:rsidRPr="0027111E">
        <w:rPr>
          <w:sz w:val="22"/>
        </w:rPr>
        <w:t>Dátum</w:t>
      </w:r>
      <w:proofErr w:type="gramStart"/>
      <w:r w:rsidRPr="0027111E">
        <w:rPr>
          <w:sz w:val="22"/>
        </w:rPr>
        <w:t>: …</w:t>
      </w:r>
      <w:proofErr w:type="gramEnd"/>
      <w:r w:rsidRPr="0027111E">
        <w:rPr>
          <w:sz w:val="22"/>
        </w:rPr>
        <w:t>……………………</w:t>
      </w:r>
    </w:p>
    <w:p w:rsidR="005A7302" w:rsidRDefault="0027111E" w:rsidP="003C0A28">
      <w:pPr>
        <w:ind w:left="0" w:firstLine="0"/>
        <w:rPr>
          <w:sz w:val="22"/>
        </w:rPr>
      </w:pPr>
      <w:r w:rsidRPr="0027111E">
        <w:rPr>
          <w:sz w:val="22"/>
        </w:rPr>
        <w:tab/>
      </w:r>
      <w:r w:rsidRPr="0027111E">
        <w:rPr>
          <w:sz w:val="22"/>
        </w:rPr>
        <w:tab/>
      </w:r>
      <w:r w:rsidRPr="0027111E">
        <w:rPr>
          <w:sz w:val="22"/>
        </w:rPr>
        <w:tab/>
      </w:r>
      <w:r w:rsidRPr="0027111E">
        <w:rPr>
          <w:sz w:val="22"/>
        </w:rPr>
        <w:tab/>
      </w:r>
      <w:r w:rsidRPr="0027111E">
        <w:rPr>
          <w:sz w:val="22"/>
        </w:rPr>
        <w:tab/>
      </w:r>
      <w:r w:rsidRPr="0027111E">
        <w:rPr>
          <w:sz w:val="22"/>
        </w:rPr>
        <w:tab/>
      </w:r>
      <w:r w:rsidRPr="0027111E">
        <w:rPr>
          <w:sz w:val="22"/>
        </w:rPr>
        <w:tab/>
        <w:t xml:space="preserve">Ügyfél </w:t>
      </w:r>
      <w:r w:rsidR="005A7302">
        <w:rPr>
          <w:sz w:val="22"/>
        </w:rPr>
        <w:t>neve:</w:t>
      </w:r>
    </w:p>
    <w:p w:rsidR="0027111E" w:rsidRPr="0027111E" w:rsidRDefault="005A7302" w:rsidP="003C0A28">
      <w:pPr>
        <w:ind w:left="0" w:firstLine="0"/>
        <w:rPr>
          <w:sz w:val="22"/>
        </w:rPr>
      </w:pPr>
      <w:r>
        <w:rPr>
          <w:sz w:val="22"/>
        </w:rPr>
        <w:t xml:space="preserve">                                                                                          </w:t>
      </w:r>
      <w:r w:rsidR="008521B1" w:rsidRPr="0027111E">
        <w:rPr>
          <w:sz w:val="22"/>
        </w:rPr>
        <w:t>Ügyfél</w:t>
      </w:r>
      <w:r>
        <w:rPr>
          <w:sz w:val="22"/>
        </w:rPr>
        <w:t xml:space="preserve"> </w:t>
      </w:r>
      <w:r w:rsidR="0027111E" w:rsidRPr="0027111E">
        <w:rPr>
          <w:sz w:val="22"/>
        </w:rPr>
        <w:t>aláírása</w:t>
      </w:r>
      <w:r>
        <w:rPr>
          <w:sz w:val="22"/>
        </w:rPr>
        <w:t>:</w:t>
      </w:r>
    </w:p>
    <w:sectPr w:rsidR="0027111E" w:rsidRPr="0027111E" w:rsidSect="002468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260"/>
    <w:multiLevelType w:val="hybridMultilevel"/>
    <w:tmpl w:val="3466807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9C346C"/>
    <w:multiLevelType w:val="hybridMultilevel"/>
    <w:tmpl w:val="9708BD4E"/>
    <w:lvl w:ilvl="0" w:tplc="D55822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5310C4"/>
    <w:multiLevelType w:val="hybridMultilevel"/>
    <w:tmpl w:val="B7B085F8"/>
    <w:lvl w:ilvl="0" w:tplc="80629016">
      <w:start w:val="2"/>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3373D2D"/>
    <w:multiLevelType w:val="hybridMultilevel"/>
    <w:tmpl w:val="3B70A866"/>
    <w:lvl w:ilvl="0" w:tplc="040E0001">
      <w:start w:val="1"/>
      <w:numFmt w:val="bullet"/>
      <w:lvlText w:val=""/>
      <w:lvlJc w:val="left"/>
      <w:pPr>
        <w:ind w:left="843" w:hanging="360"/>
      </w:pPr>
      <w:rPr>
        <w:rFonts w:ascii="Symbol" w:hAnsi="Symbol" w:hint="default"/>
      </w:rPr>
    </w:lvl>
    <w:lvl w:ilvl="1" w:tplc="040E0003" w:tentative="1">
      <w:start w:val="1"/>
      <w:numFmt w:val="bullet"/>
      <w:lvlText w:val="o"/>
      <w:lvlJc w:val="left"/>
      <w:pPr>
        <w:ind w:left="1563" w:hanging="360"/>
      </w:pPr>
      <w:rPr>
        <w:rFonts w:ascii="Courier New" w:hAnsi="Courier New" w:cs="Courier New" w:hint="default"/>
      </w:rPr>
    </w:lvl>
    <w:lvl w:ilvl="2" w:tplc="040E0005" w:tentative="1">
      <w:start w:val="1"/>
      <w:numFmt w:val="bullet"/>
      <w:lvlText w:val=""/>
      <w:lvlJc w:val="left"/>
      <w:pPr>
        <w:ind w:left="2283" w:hanging="360"/>
      </w:pPr>
      <w:rPr>
        <w:rFonts w:ascii="Wingdings" w:hAnsi="Wingdings" w:hint="default"/>
      </w:rPr>
    </w:lvl>
    <w:lvl w:ilvl="3" w:tplc="040E0001" w:tentative="1">
      <w:start w:val="1"/>
      <w:numFmt w:val="bullet"/>
      <w:lvlText w:val=""/>
      <w:lvlJc w:val="left"/>
      <w:pPr>
        <w:ind w:left="3003" w:hanging="360"/>
      </w:pPr>
      <w:rPr>
        <w:rFonts w:ascii="Symbol" w:hAnsi="Symbol" w:hint="default"/>
      </w:rPr>
    </w:lvl>
    <w:lvl w:ilvl="4" w:tplc="040E0003" w:tentative="1">
      <w:start w:val="1"/>
      <w:numFmt w:val="bullet"/>
      <w:lvlText w:val="o"/>
      <w:lvlJc w:val="left"/>
      <w:pPr>
        <w:ind w:left="3723" w:hanging="360"/>
      </w:pPr>
      <w:rPr>
        <w:rFonts w:ascii="Courier New" w:hAnsi="Courier New" w:cs="Courier New" w:hint="default"/>
      </w:rPr>
    </w:lvl>
    <w:lvl w:ilvl="5" w:tplc="040E0005" w:tentative="1">
      <w:start w:val="1"/>
      <w:numFmt w:val="bullet"/>
      <w:lvlText w:val=""/>
      <w:lvlJc w:val="left"/>
      <w:pPr>
        <w:ind w:left="4443" w:hanging="360"/>
      </w:pPr>
      <w:rPr>
        <w:rFonts w:ascii="Wingdings" w:hAnsi="Wingdings" w:hint="default"/>
      </w:rPr>
    </w:lvl>
    <w:lvl w:ilvl="6" w:tplc="040E0001" w:tentative="1">
      <w:start w:val="1"/>
      <w:numFmt w:val="bullet"/>
      <w:lvlText w:val=""/>
      <w:lvlJc w:val="left"/>
      <w:pPr>
        <w:ind w:left="5163" w:hanging="360"/>
      </w:pPr>
      <w:rPr>
        <w:rFonts w:ascii="Symbol" w:hAnsi="Symbol" w:hint="default"/>
      </w:rPr>
    </w:lvl>
    <w:lvl w:ilvl="7" w:tplc="040E0003" w:tentative="1">
      <w:start w:val="1"/>
      <w:numFmt w:val="bullet"/>
      <w:lvlText w:val="o"/>
      <w:lvlJc w:val="left"/>
      <w:pPr>
        <w:ind w:left="5883" w:hanging="360"/>
      </w:pPr>
      <w:rPr>
        <w:rFonts w:ascii="Courier New" w:hAnsi="Courier New" w:cs="Courier New" w:hint="default"/>
      </w:rPr>
    </w:lvl>
    <w:lvl w:ilvl="8" w:tplc="040E0005" w:tentative="1">
      <w:start w:val="1"/>
      <w:numFmt w:val="bullet"/>
      <w:lvlText w:val=""/>
      <w:lvlJc w:val="left"/>
      <w:pPr>
        <w:ind w:left="6603" w:hanging="360"/>
      </w:pPr>
      <w:rPr>
        <w:rFonts w:ascii="Wingdings" w:hAnsi="Wingdings" w:hint="default"/>
      </w:rPr>
    </w:lvl>
  </w:abstractNum>
  <w:abstractNum w:abstractNumId="4">
    <w:nsid w:val="25945CA1"/>
    <w:multiLevelType w:val="hybridMultilevel"/>
    <w:tmpl w:val="A642A7DC"/>
    <w:lvl w:ilvl="0" w:tplc="E89C2C7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A808A3"/>
    <w:multiLevelType w:val="hybridMultilevel"/>
    <w:tmpl w:val="1A1AD8EC"/>
    <w:lvl w:ilvl="0" w:tplc="A978D850">
      <w:start w:val="3"/>
      <w:numFmt w:val="decimal"/>
      <w:lvlText w:val="%1)"/>
      <w:lvlJc w:val="left"/>
      <w:pPr>
        <w:ind w:left="421" w:hanging="360"/>
      </w:pPr>
      <w:rPr>
        <w:rFonts w:hint="default"/>
        <w:b/>
      </w:rPr>
    </w:lvl>
    <w:lvl w:ilvl="1" w:tplc="040E0019" w:tentative="1">
      <w:start w:val="1"/>
      <w:numFmt w:val="lowerLetter"/>
      <w:lvlText w:val="%2."/>
      <w:lvlJc w:val="left"/>
      <w:pPr>
        <w:ind w:left="1141" w:hanging="360"/>
      </w:pPr>
    </w:lvl>
    <w:lvl w:ilvl="2" w:tplc="040E001B" w:tentative="1">
      <w:start w:val="1"/>
      <w:numFmt w:val="lowerRoman"/>
      <w:lvlText w:val="%3."/>
      <w:lvlJc w:val="right"/>
      <w:pPr>
        <w:ind w:left="1861" w:hanging="180"/>
      </w:pPr>
    </w:lvl>
    <w:lvl w:ilvl="3" w:tplc="040E000F" w:tentative="1">
      <w:start w:val="1"/>
      <w:numFmt w:val="decimal"/>
      <w:lvlText w:val="%4."/>
      <w:lvlJc w:val="left"/>
      <w:pPr>
        <w:ind w:left="2581" w:hanging="360"/>
      </w:pPr>
    </w:lvl>
    <w:lvl w:ilvl="4" w:tplc="040E0019" w:tentative="1">
      <w:start w:val="1"/>
      <w:numFmt w:val="lowerLetter"/>
      <w:lvlText w:val="%5."/>
      <w:lvlJc w:val="left"/>
      <w:pPr>
        <w:ind w:left="3301" w:hanging="360"/>
      </w:pPr>
    </w:lvl>
    <w:lvl w:ilvl="5" w:tplc="040E001B" w:tentative="1">
      <w:start w:val="1"/>
      <w:numFmt w:val="lowerRoman"/>
      <w:lvlText w:val="%6."/>
      <w:lvlJc w:val="right"/>
      <w:pPr>
        <w:ind w:left="4021" w:hanging="180"/>
      </w:pPr>
    </w:lvl>
    <w:lvl w:ilvl="6" w:tplc="040E000F" w:tentative="1">
      <w:start w:val="1"/>
      <w:numFmt w:val="decimal"/>
      <w:lvlText w:val="%7."/>
      <w:lvlJc w:val="left"/>
      <w:pPr>
        <w:ind w:left="4741" w:hanging="360"/>
      </w:pPr>
    </w:lvl>
    <w:lvl w:ilvl="7" w:tplc="040E0019" w:tentative="1">
      <w:start w:val="1"/>
      <w:numFmt w:val="lowerLetter"/>
      <w:lvlText w:val="%8."/>
      <w:lvlJc w:val="left"/>
      <w:pPr>
        <w:ind w:left="5461" w:hanging="360"/>
      </w:pPr>
    </w:lvl>
    <w:lvl w:ilvl="8" w:tplc="040E001B" w:tentative="1">
      <w:start w:val="1"/>
      <w:numFmt w:val="lowerRoman"/>
      <w:lvlText w:val="%9."/>
      <w:lvlJc w:val="right"/>
      <w:pPr>
        <w:ind w:left="6181" w:hanging="180"/>
      </w:pPr>
    </w:lvl>
  </w:abstractNum>
  <w:abstractNum w:abstractNumId="6">
    <w:nsid w:val="38060DBB"/>
    <w:multiLevelType w:val="hybridMultilevel"/>
    <w:tmpl w:val="DC2886CA"/>
    <w:lvl w:ilvl="0" w:tplc="AB24FC36">
      <w:start w:val="2"/>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DC60C73"/>
    <w:multiLevelType w:val="hybridMultilevel"/>
    <w:tmpl w:val="B3EABD6E"/>
    <w:lvl w:ilvl="0" w:tplc="040E0019">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FC3612E"/>
    <w:multiLevelType w:val="hybridMultilevel"/>
    <w:tmpl w:val="F5B4BF78"/>
    <w:lvl w:ilvl="0" w:tplc="97F401C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24459C9"/>
    <w:multiLevelType w:val="hybridMultilevel"/>
    <w:tmpl w:val="5E3806FE"/>
    <w:lvl w:ilvl="0" w:tplc="C13E0C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89701F4"/>
    <w:multiLevelType w:val="hybridMultilevel"/>
    <w:tmpl w:val="B9BABE44"/>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C38418F"/>
    <w:multiLevelType w:val="multilevel"/>
    <w:tmpl w:val="9DC8A7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98181B"/>
    <w:multiLevelType w:val="hybridMultilevel"/>
    <w:tmpl w:val="F6C8F2DA"/>
    <w:lvl w:ilvl="0" w:tplc="1EFC2E2C">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C5660E4"/>
    <w:multiLevelType w:val="hybridMultilevel"/>
    <w:tmpl w:val="0B0625CC"/>
    <w:lvl w:ilvl="0" w:tplc="E89C2C72">
      <w:start w:val="1"/>
      <w:numFmt w:val="bullet"/>
      <w:lvlText w:val="-"/>
      <w:lvlJc w:val="left"/>
      <w:pPr>
        <w:ind w:left="928" w:hanging="360"/>
      </w:pPr>
      <w:rPr>
        <w:rFonts w:ascii="Times New Roman" w:eastAsia="Times New Roman" w:hAnsi="Times New Roman" w:cs="Times New Roman"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2"/>
  </w:num>
  <w:num w:numId="6">
    <w:abstractNumId w:val="12"/>
  </w:num>
  <w:num w:numId="7">
    <w:abstractNumId w:val="7"/>
  </w:num>
  <w:num w:numId="8">
    <w:abstractNumId w:val="6"/>
  </w:num>
  <w:num w:numId="9">
    <w:abstractNumId w:val="0"/>
  </w:num>
  <w:num w:numId="10">
    <w:abstractNumId w:val="13"/>
  </w:num>
  <w:num w:numId="11">
    <w:abstractNumId w:val="3"/>
  </w:num>
  <w:num w:numId="12">
    <w:abstractNumId w:val="9"/>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C0D"/>
    <w:rsid w:val="00083877"/>
    <w:rsid w:val="000B1AF2"/>
    <w:rsid w:val="000D0673"/>
    <w:rsid w:val="00106ADE"/>
    <w:rsid w:val="001928A0"/>
    <w:rsid w:val="001C7AB4"/>
    <w:rsid w:val="001D257B"/>
    <w:rsid w:val="001F0C0D"/>
    <w:rsid w:val="00241AC7"/>
    <w:rsid w:val="0024681C"/>
    <w:rsid w:val="002539C8"/>
    <w:rsid w:val="00263D5E"/>
    <w:rsid w:val="00264F1C"/>
    <w:rsid w:val="0027111E"/>
    <w:rsid w:val="002F069B"/>
    <w:rsid w:val="00335B48"/>
    <w:rsid w:val="0036524A"/>
    <w:rsid w:val="003C0A28"/>
    <w:rsid w:val="003D0B73"/>
    <w:rsid w:val="00492E03"/>
    <w:rsid w:val="004A708D"/>
    <w:rsid w:val="004D5E41"/>
    <w:rsid w:val="005076B6"/>
    <w:rsid w:val="00510932"/>
    <w:rsid w:val="00527739"/>
    <w:rsid w:val="005616CB"/>
    <w:rsid w:val="005715F2"/>
    <w:rsid w:val="005A7302"/>
    <w:rsid w:val="005B4D79"/>
    <w:rsid w:val="00620857"/>
    <w:rsid w:val="00675D30"/>
    <w:rsid w:val="00693A0D"/>
    <w:rsid w:val="00694FAD"/>
    <w:rsid w:val="006A65C5"/>
    <w:rsid w:val="006B2C48"/>
    <w:rsid w:val="00703294"/>
    <w:rsid w:val="007658E4"/>
    <w:rsid w:val="007B1BE5"/>
    <w:rsid w:val="007C0223"/>
    <w:rsid w:val="007C0459"/>
    <w:rsid w:val="007C5519"/>
    <w:rsid w:val="007D669D"/>
    <w:rsid w:val="007E7D45"/>
    <w:rsid w:val="008005A0"/>
    <w:rsid w:val="00820D9E"/>
    <w:rsid w:val="008521B1"/>
    <w:rsid w:val="00865F93"/>
    <w:rsid w:val="00891BF0"/>
    <w:rsid w:val="00895A65"/>
    <w:rsid w:val="009E5984"/>
    <w:rsid w:val="00A81CB7"/>
    <w:rsid w:val="00A93342"/>
    <w:rsid w:val="00B10583"/>
    <w:rsid w:val="00B25CCB"/>
    <w:rsid w:val="00C40790"/>
    <w:rsid w:val="00C86161"/>
    <w:rsid w:val="00CA6B13"/>
    <w:rsid w:val="00CC5E02"/>
    <w:rsid w:val="00CF5BFE"/>
    <w:rsid w:val="00D30B20"/>
    <w:rsid w:val="00D375AE"/>
    <w:rsid w:val="00E27931"/>
    <w:rsid w:val="00E837BC"/>
    <w:rsid w:val="00E96DAA"/>
    <w:rsid w:val="00EB587D"/>
    <w:rsid w:val="00F3645D"/>
    <w:rsid w:val="00F73FA6"/>
    <w:rsid w:val="00FC1101"/>
    <w:rsid w:val="00FC41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0C0D"/>
    <w:pPr>
      <w:spacing w:after="47" w:line="248" w:lineRule="auto"/>
      <w:ind w:left="370" w:right="2" w:hanging="370"/>
      <w:jc w:val="both"/>
    </w:pPr>
    <w:rPr>
      <w:rFonts w:ascii="Times New Roman" w:eastAsia="Times New Roman" w:hAnsi="Times New Roman" w:cs="Times New Roman"/>
      <w:color w:val="000000"/>
      <w:sz w:val="24"/>
      <w:lang w:eastAsia="hu-HU"/>
    </w:rPr>
  </w:style>
  <w:style w:type="paragraph" w:styleId="Cmsor1">
    <w:name w:val="heading 1"/>
    <w:basedOn w:val="Norml"/>
    <w:next w:val="Norml"/>
    <w:link w:val="Cmsor1Char"/>
    <w:uiPriority w:val="9"/>
    <w:qFormat/>
    <w:rsid w:val="00D375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unhideWhenUsed/>
    <w:qFormat/>
    <w:rsid w:val="00D375AE"/>
    <w:pPr>
      <w:keepNext/>
      <w:keepLines/>
      <w:suppressAutoHyphens/>
      <w:spacing w:before="200" w:after="0" w:line="276" w:lineRule="auto"/>
      <w:jc w:val="center"/>
      <w:outlineLvl w:val="1"/>
    </w:pPr>
    <w:rPr>
      <w:rFonts w:eastAsiaTheme="majorEastAsia"/>
      <w:b/>
      <w:bCs/>
      <w:color w:val="00000A"/>
      <w:sz w:val="26"/>
      <w:szCs w:val="26"/>
    </w:rPr>
  </w:style>
  <w:style w:type="paragraph" w:styleId="Cmsor3">
    <w:name w:val="heading 3"/>
    <w:basedOn w:val="Norml"/>
    <w:next w:val="Norml"/>
    <w:link w:val="Cmsor3Char"/>
    <w:uiPriority w:val="9"/>
    <w:unhideWhenUsed/>
    <w:qFormat/>
    <w:rsid w:val="00D375A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4">
    <w:name w:val="heading 4"/>
    <w:basedOn w:val="Norml"/>
    <w:next w:val="Norml"/>
    <w:link w:val="Cmsor4Char"/>
    <w:uiPriority w:val="9"/>
    <w:unhideWhenUsed/>
    <w:qFormat/>
    <w:rsid w:val="001F0C0D"/>
    <w:pPr>
      <w:keepNext/>
      <w:keepLines/>
      <w:spacing w:before="200" w:after="0"/>
      <w:outlineLvl w:val="3"/>
    </w:pPr>
    <w:rPr>
      <w:rFonts w:asciiTheme="majorHAnsi" w:eastAsiaTheme="majorEastAsia" w:hAnsiTheme="majorHAnsi" w:cstheme="majorBidi"/>
      <w:b/>
      <w:bCs/>
      <w:i/>
      <w:iCs/>
      <w:color w:val="5B9BD5" w:themeColor="accent1"/>
    </w:rPr>
  </w:style>
  <w:style w:type="paragraph" w:styleId="Cmsor7">
    <w:name w:val="heading 7"/>
    <w:basedOn w:val="Norml"/>
    <w:next w:val="Norml"/>
    <w:link w:val="Cmsor7Char"/>
    <w:qFormat/>
    <w:rsid w:val="00D375AE"/>
    <w:pPr>
      <w:spacing w:before="240" w:after="60" w:line="240" w:lineRule="auto"/>
      <w:outlineLvl w:val="6"/>
    </w:pPr>
    <w:rPr>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375AE"/>
    <w:pPr>
      <w:ind w:left="720"/>
      <w:contextualSpacing/>
    </w:pPr>
  </w:style>
  <w:style w:type="character" w:customStyle="1" w:styleId="Cmsor1Char">
    <w:name w:val="Címsor 1 Char"/>
    <w:basedOn w:val="Bekezdsalapbettpusa"/>
    <w:link w:val="Cmsor1"/>
    <w:uiPriority w:val="9"/>
    <w:rsid w:val="00D375AE"/>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D375AE"/>
    <w:rPr>
      <w:rFonts w:ascii="Times New Roman" w:eastAsiaTheme="majorEastAsia" w:hAnsi="Times New Roman" w:cs="Times New Roman"/>
      <w:b/>
      <w:bCs/>
      <w:color w:val="00000A"/>
      <w:sz w:val="26"/>
      <w:szCs w:val="26"/>
    </w:rPr>
  </w:style>
  <w:style w:type="character" w:customStyle="1" w:styleId="Cmsor3Char">
    <w:name w:val="Címsor 3 Char"/>
    <w:basedOn w:val="Bekezdsalapbettpusa"/>
    <w:link w:val="Cmsor3"/>
    <w:uiPriority w:val="9"/>
    <w:rsid w:val="00D375AE"/>
    <w:rPr>
      <w:rFonts w:asciiTheme="majorHAnsi" w:eastAsiaTheme="majorEastAsia" w:hAnsiTheme="majorHAnsi" w:cstheme="majorBidi"/>
      <w:color w:val="1F4D78" w:themeColor="accent1" w:themeShade="7F"/>
      <w:sz w:val="24"/>
      <w:szCs w:val="24"/>
    </w:rPr>
  </w:style>
  <w:style w:type="character" w:customStyle="1" w:styleId="Cmsor7Char">
    <w:name w:val="Címsor 7 Char"/>
    <w:basedOn w:val="Bekezdsalapbettpusa"/>
    <w:link w:val="Cmsor7"/>
    <w:rsid w:val="00D375AE"/>
    <w:rPr>
      <w:rFonts w:ascii="Times New Roman" w:eastAsia="Times New Roman" w:hAnsi="Times New Roman" w:cs="Times New Roman"/>
      <w:sz w:val="24"/>
      <w:szCs w:val="24"/>
      <w:lang w:val="en-GB"/>
    </w:rPr>
  </w:style>
  <w:style w:type="character" w:customStyle="1" w:styleId="Cmsor4Char">
    <w:name w:val="Címsor 4 Char"/>
    <w:basedOn w:val="Bekezdsalapbettpusa"/>
    <w:link w:val="Cmsor4"/>
    <w:uiPriority w:val="9"/>
    <w:rsid w:val="001F0C0D"/>
    <w:rPr>
      <w:rFonts w:asciiTheme="majorHAnsi" w:eastAsiaTheme="majorEastAsia" w:hAnsiTheme="majorHAnsi" w:cstheme="majorBidi"/>
      <w:b/>
      <w:bCs/>
      <w:i/>
      <w:iCs/>
      <w:color w:val="5B9BD5" w:themeColor="accent1"/>
      <w:sz w:val="24"/>
      <w:lang w:eastAsia="hu-HU"/>
    </w:rPr>
  </w:style>
  <w:style w:type="character" w:styleId="Hiperhivatkozs">
    <w:name w:val="Hyperlink"/>
    <w:basedOn w:val="Bekezdsalapbettpusa"/>
    <w:uiPriority w:val="99"/>
    <w:unhideWhenUsed/>
    <w:rsid w:val="001F0C0D"/>
    <w:rPr>
      <w:color w:val="0000FF"/>
      <w:u w:val="single"/>
    </w:rPr>
  </w:style>
  <w:style w:type="character" w:customStyle="1" w:styleId="cim">
    <w:name w:val="cim"/>
    <w:basedOn w:val="Bekezdsalapbettpusa"/>
    <w:rsid w:val="001F0C0D"/>
  </w:style>
  <w:style w:type="character" w:customStyle="1" w:styleId="cegnev">
    <w:name w:val="cegnev"/>
    <w:basedOn w:val="Bekezdsalapbettpusa"/>
    <w:rsid w:val="001F0C0D"/>
  </w:style>
  <w:style w:type="paragraph" w:styleId="NormlWeb">
    <w:name w:val="Normal (Web)"/>
    <w:basedOn w:val="Norml"/>
    <w:uiPriority w:val="99"/>
    <w:unhideWhenUsed/>
    <w:rsid w:val="00CA6B13"/>
    <w:pPr>
      <w:spacing w:before="100" w:beforeAutospacing="1" w:after="100" w:afterAutospacing="1" w:line="240" w:lineRule="auto"/>
      <w:ind w:left="0" w:right="0" w:firstLine="0"/>
      <w:jc w:val="left"/>
    </w:pPr>
    <w:rPr>
      <w:color w:val="auto"/>
      <w:szCs w:val="24"/>
    </w:rPr>
  </w:style>
  <w:style w:type="paragraph" w:styleId="Nincstrkz">
    <w:name w:val="No Spacing"/>
    <w:link w:val="NincstrkzChar"/>
    <w:uiPriority w:val="1"/>
    <w:qFormat/>
    <w:rsid w:val="00CA6B13"/>
    <w:pPr>
      <w:spacing w:after="0" w:line="240" w:lineRule="auto"/>
    </w:pPr>
    <w:rPr>
      <w:rFonts w:eastAsiaTheme="minorEastAsia"/>
    </w:rPr>
  </w:style>
  <w:style w:type="character" w:customStyle="1" w:styleId="NincstrkzChar">
    <w:name w:val="Nincs térköz Char"/>
    <w:basedOn w:val="Bekezdsalapbettpusa"/>
    <w:link w:val="Nincstrkz"/>
    <w:uiPriority w:val="1"/>
    <w:rsid w:val="00CA6B13"/>
    <w:rPr>
      <w:rFonts w:eastAsiaTheme="minorEastAsia"/>
    </w:rPr>
  </w:style>
</w:styles>
</file>

<file path=word/webSettings.xml><?xml version="1.0" encoding="utf-8"?>
<w:webSettings xmlns:r="http://schemas.openxmlformats.org/officeDocument/2006/relationships" xmlns:w="http://schemas.openxmlformats.org/wordprocessingml/2006/main">
  <w:divs>
    <w:div w:id="17279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2392</Words>
  <Characters>16507</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Dr. Óvári Judit ügyvédi iroda</Company>
  <LinksUpToDate>false</LinksUpToDate>
  <CharactersWithSpaces>18862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dc:creator>
  <cp:lastModifiedBy>iroda</cp:lastModifiedBy>
  <cp:revision>19</cp:revision>
  <dcterms:created xsi:type="dcterms:W3CDTF">2018-08-08T10:35:00Z</dcterms:created>
  <dcterms:modified xsi:type="dcterms:W3CDTF">2018-09-21T13:20:00Z</dcterms:modified>
</cp:coreProperties>
</file>